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9E7F4B">
        <w:trPr>
          <w:trHeight w:val="539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</w:tc>
      </w:tr>
    </w:tbl>
    <w:p w:rsidR="00347526" w:rsidRDefault="00347526" w:rsidP="00532C01">
      <w:pPr>
        <w:pBdr>
          <w:bottom w:val="single" w:sz="12" w:space="1" w:color="auto"/>
        </w:pBdr>
      </w:pPr>
    </w:p>
    <w:p w:rsidR="00532C01" w:rsidRDefault="00532C01" w:rsidP="00532C01">
      <w:r>
        <w:t xml:space="preserve">город Уфа                                                                                   </w:t>
      </w:r>
      <w:r w:rsidR="005812B0">
        <w:t xml:space="preserve">  </w:t>
      </w:r>
      <w:r>
        <w:t xml:space="preserve">             </w:t>
      </w:r>
      <w:r w:rsidR="00736B99">
        <w:t xml:space="preserve">  </w:t>
      </w:r>
      <w:r>
        <w:t xml:space="preserve">      </w:t>
      </w:r>
      <w:r w:rsidR="009E7F4B">
        <w:t xml:space="preserve">  </w:t>
      </w:r>
      <w:r>
        <w:t xml:space="preserve">  «</w:t>
      </w:r>
      <w:r w:rsidR="00452337">
        <w:t>31</w:t>
      </w:r>
      <w:r>
        <w:t>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</w:t>
      </w:r>
      <w:r w:rsidR="005812B0">
        <w:t xml:space="preserve">     </w:t>
      </w:r>
      <w:r>
        <w:t xml:space="preserve">  </w:t>
      </w:r>
      <w:r w:rsidR="00DC0CA6">
        <w:t xml:space="preserve">  </w:t>
      </w:r>
      <w:r w:rsidR="00452337">
        <w:t xml:space="preserve">18 </w:t>
      </w:r>
      <w:r>
        <w:t xml:space="preserve">ч. </w:t>
      </w:r>
      <w:r w:rsidR="005C3BDF">
        <w:t>10</w:t>
      </w:r>
      <w:r w:rsidR="004A2B8C">
        <w:t xml:space="preserve"> </w:t>
      </w:r>
      <w:r>
        <w:t>мин.</w:t>
      </w:r>
    </w:p>
    <w:p w:rsidR="00AA4563" w:rsidRPr="009E7F4B" w:rsidRDefault="00AA4563" w:rsidP="00CD072C">
      <w:pPr>
        <w:jc w:val="center"/>
        <w:rPr>
          <w:sz w:val="6"/>
        </w:rPr>
      </w:pPr>
    </w:p>
    <w:p w:rsidR="00CD072C" w:rsidRPr="00DF177D" w:rsidRDefault="00CD072C" w:rsidP="00CD072C">
      <w:pPr>
        <w:jc w:val="center"/>
        <w:rPr>
          <w:b/>
        </w:rPr>
      </w:pPr>
      <w:r w:rsidRPr="00DF177D">
        <w:rPr>
          <w:b/>
        </w:rPr>
        <w:t>Решение №</w:t>
      </w:r>
      <w:r w:rsidR="00452337">
        <w:rPr>
          <w:b/>
        </w:rPr>
        <w:t>5</w:t>
      </w:r>
      <w:r w:rsidR="003D029D">
        <w:rPr>
          <w:b/>
        </w:rPr>
        <w:t>8</w:t>
      </w:r>
      <w:bookmarkStart w:id="0" w:name="_GoBack"/>
      <w:bookmarkEnd w:id="0"/>
      <w:r w:rsidR="00452337">
        <w:rPr>
          <w:b/>
        </w:rPr>
        <w:t>/15</w:t>
      </w:r>
    </w:p>
    <w:p w:rsidR="00CD072C" w:rsidRDefault="00CD072C" w:rsidP="00CD072C">
      <w:pPr>
        <w:jc w:val="center"/>
        <w:rPr>
          <w:b/>
        </w:rPr>
      </w:pPr>
      <w:r w:rsidRPr="00DF177D">
        <w:rPr>
          <w:b/>
        </w:rPr>
        <w:t>об отказе в</w:t>
      </w:r>
      <w:r>
        <w:rPr>
          <w:b/>
        </w:rPr>
        <w:t xml:space="preserve"> регистрации кандидата в депутаты Совета городского округа</w:t>
      </w:r>
    </w:p>
    <w:p w:rsidR="00CD072C" w:rsidRDefault="00CD072C" w:rsidP="00CD072C">
      <w:pPr>
        <w:jc w:val="center"/>
        <w:rPr>
          <w:b/>
        </w:rPr>
      </w:pPr>
      <w:r>
        <w:rPr>
          <w:b/>
        </w:rPr>
        <w:t xml:space="preserve"> город Уфа Республики Башкортостан третьего созыва</w:t>
      </w:r>
    </w:p>
    <w:p w:rsidR="00CD072C" w:rsidRDefault="00CD072C" w:rsidP="00CD072C">
      <w:pPr>
        <w:jc w:val="center"/>
        <w:rPr>
          <w:b/>
        </w:rPr>
      </w:pPr>
      <w:r>
        <w:rPr>
          <w:b/>
        </w:rPr>
        <w:t xml:space="preserve"> по одномандатному избирательному округу </w:t>
      </w:r>
      <w:r w:rsidRPr="00C5750E">
        <w:rPr>
          <w:b/>
          <w:lang w:eastAsia="ru-RU"/>
        </w:rPr>
        <w:t>№</w:t>
      </w:r>
      <w:r>
        <w:rPr>
          <w:b/>
          <w:lang w:eastAsia="ru-RU"/>
        </w:rPr>
        <w:t xml:space="preserve">2 </w:t>
      </w:r>
    </w:p>
    <w:p w:rsidR="00CD072C" w:rsidRPr="00C5750E" w:rsidRDefault="00CD072C" w:rsidP="00CD072C">
      <w:pPr>
        <w:jc w:val="center"/>
        <w:rPr>
          <w:b/>
          <w:lang w:eastAsia="ru-RU"/>
        </w:rPr>
      </w:pPr>
      <w:r>
        <w:rPr>
          <w:b/>
          <w:color w:val="000000" w:themeColor="text1"/>
        </w:rPr>
        <w:t>Золотарева Виктора Семеновича</w:t>
      </w:r>
    </w:p>
    <w:p w:rsidR="00CD072C" w:rsidRPr="009E7F4B" w:rsidRDefault="00CD072C" w:rsidP="00CD072C">
      <w:pPr>
        <w:jc w:val="center"/>
        <w:rPr>
          <w:b/>
          <w:sz w:val="12"/>
        </w:rPr>
      </w:pPr>
    </w:p>
    <w:p w:rsidR="00CD072C" w:rsidRDefault="00CD072C" w:rsidP="00CD072C">
      <w:pPr>
        <w:ind w:firstLine="709"/>
        <w:jc w:val="both"/>
      </w:pPr>
      <w:proofErr w:type="gramStart"/>
      <w:r>
        <w:t xml:space="preserve">30 июля 2015 г. в </w:t>
      </w:r>
      <w:r w:rsidRPr="00F11142">
        <w:rPr>
          <w:lang w:eastAsia="ru-RU"/>
        </w:rPr>
        <w:t>Избирательн</w:t>
      </w:r>
      <w:r>
        <w:rPr>
          <w:lang w:eastAsia="ru-RU"/>
        </w:rPr>
        <w:t>ую</w:t>
      </w:r>
      <w:r w:rsidRPr="00F11142">
        <w:rPr>
          <w:lang w:eastAsia="ru-RU"/>
        </w:rPr>
        <w:t xml:space="preserve"> комисс</w:t>
      </w:r>
      <w:r>
        <w:rPr>
          <w:lang w:eastAsia="ru-RU"/>
        </w:rPr>
        <w:t>ию</w:t>
      </w:r>
      <w:r w:rsidRPr="00F11142">
        <w:rPr>
          <w:lang w:eastAsia="ru-RU"/>
        </w:rPr>
        <w:t xml:space="preserve"> городского округа город Уфа Республики Башк</w:t>
      </w:r>
      <w:r>
        <w:rPr>
          <w:lang w:eastAsia="ru-RU"/>
        </w:rPr>
        <w:t>ортостан</w:t>
      </w:r>
      <w:r w:rsidRPr="00E14348">
        <w:t xml:space="preserve"> </w:t>
      </w:r>
      <w:r>
        <w:t xml:space="preserve">поступило Постановление Центральной избирательной комиссии Республики Башкортостан «Об отмене решения Избирательной комиссии </w:t>
      </w:r>
      <w:r w:rsidRPr="00F11142">
        <w:rPr>
          <w:lang w:eastAsia="ru-RU"/>
        </w:rPr>
        <w:t>городского округа город Уфа Республики Башк</w:t>
      </w:r>
      <w:r>
        <w:rPr>
          <w:lang w:eastAsia="ru-RU"/>
        </w:rPr>
        <w:t>ортостан от 22 июля 2015 г. №48/15 «Об отказе в регистрации кандидата в депутаты Совета городского округа город Уфа Республики Башкортостан третьего созыва по одномандатному избирательному округу №2 Золотарева</w:t>
      </w:r>
      <w:proofErr w:type="gramEnd"/>
      <w:r>
        <w:rPr>
          <w:lang w:eastAsia="ru-RU"/>
        </w:rPr>
        <w:t xml:space="preserve"> Виктора Семеновича</w:t>
      </w:r>
      <w:r>
        <w:t>» (исх. №415/01-08 от 29.07.2015г.), о чем имеется соответствующая отметка (</w:t>
      </w:r>
      <w:proofErr w:type="spellStart"/>
      <w:r>
        <w:t>вх</w:t>
      </w:r>
      <w:proofErr w:type="spellEnd"/>
      <w:r>
        <w:t>. №36 от 30 июля 2015г.).</w:t>
      </w:r>
    </w:p>
    <w:p w:rsidR="00CD072C" w:rsidRDefault="00CD072C" w:rsidP="00CD072C">
      <w:pPr>
        <w:ind w:firstLine="709"/>
        <w:jc w:val="both"/>
      </w:pPr>
      <w:r>
        <w:t>Указанным Постановлением Центральная избирательная комиссия Республики Башкортостан обязала Избирательную комиссию городского округа город Уфа Республики Башкортостан повторно рассмотреть вопрос о регистрации Золотарева Виктора Семеновича кандидатом по указанному выше избирательному округу.</w:t>
      </w:r>
    </w:p>
    <w:p w:rsidR="00CD072C" w:rsidRPr="00C5750E" w:rsidRDefault="00CD072C" w:rsidP="00CD072C">
      <w:pPr>
        <w:ind w:firstLine="709"/>
        <w:jc w:val="both"/>
      </w:pPr>
      <w:proofErr w:type="gramStart"/>
      <w:r>
        <w:t>Повторно проверив</w:t>
      </w:r>
      <w:r w:rsidRPr="00E14348">
        <w:t xml:space="preserve"> соответствие порядка </w:t>
      </w:r>
      <w:r>
        <w:t xml:space="preserve">выдвижения на дополнительных выборах депутата Совета городского округа город Уфа Республики Башкортостан третьего созыва по одномандатному избирательному округу №2 Башкирским региональным отделением Политической партии «Российская объединенная демократическая партия «ЯБЛОКО» </w:t>
      </w:r>
      <w:r>
        <w:rPr>
          <w:lang w:eastAsia="ru-RU"/>
        </w:rPr>
        <w:t xml:space="preserve">Золотарева Виктора Семеновича кандидатом </w:t>
      </w:r>
      <w:r w:rsidRPr="00C5750E">
        <w:rPr>
          <w:lang w:eastAsia="ru-RU"/>
        </w:rPr>
        <w:t>в депутаты</w:t>
      </w:r>
      <w:r>
        <w:rPr>
          <w:lang w:eastAsia="ru-RU"/>
        </w:rPr>
        <w:t xml:space="preserve"> </w:t>
      </w:r>
      <w:r w:rsidRPr="00C5750E">
        <w:rPr>
          <w:lang w:eastAsia="ru-RU"/>
        </w:rPr>
        <w:t>Совета</w:t>
      </w:r>
      <w:r>
        <w:rPr>
          <w:lang w:eastAsia="ru-RU"/>
        </w:rPr>
        <w:t xml:space="preserve"> </w:t>
      </w:r>
      <w:r w:rsidRPr="00C5750E">
        <w:rPr>
          <w:lang w:eastAsia="ru-RU"/>
        </w:rPr>
        <w:t>городского</w:t>
      </w:r>
      <w:r>
        <w:rPr>
          <w:lang w:eastAsia="ru-RU"/>
        </w:rPr>
        <w:t xml:space="preserve"> </w:t>
      </w:r>
      <w:r w:rsidRPr="00C5750E">
        <w:rPr>
          <w:lang w:eastAsia="ru-RU"/>
        </w:rPr>
        <w:t>округа</w:t>
      </w:r>
      <w:r>
        <w:rPr>
          <w:lang w:eastAsia="ru-RU"/>
        </w:rPr>
        <w:t xml:space="preserve"> </w:t>
      </w:r>
      <w:r w:rsidRPr="00C5750E">
        <w:rPr>
          <w:lang w:eastAsia="ru-RU"/>
        </w:rPr>
        <w:t>город Уфа Республики Башкортостан третьего созыва по одномандатному избирательному округу №</w:t>
      </w:r>
      <w:r>
        <w:rPr>
          <w:lang w:eastAsia="ru-RU"/>
        </w:rPr>
        <w:t xml:space="preserve">2, </w:t>
      </w:r>
      <w:r w:rsidRPr="00923193">
        <w:t>требованиям Федерального закона «Об основных гарантиях избирательных</w:t>
      </w:r>
      <w:proofErr w:type="gramEnd"/>
      <w:r w:rsidRPr="00923193">
        <w:t xml:space="preserve"> прав и права на участие в референдуме граждан Российской Федерации» от </w:t>
      </w:r>
      <w:r>
        <w:t>12 июня</w:t>
      </w:r>
      <w:r w:rsidRPr="00923193">
        <w:t xml:space="preserve"> 2002 года №67-ФЗ</w:t>
      </w:r>
      <w:r>
        <w:t xml:space="preserve"> (далее по тексту – Федерального закона), </w:t>
      </w:r>
      <w:r w:rsidRPr="00923193">
        <w:t xml:space="preserve">Кодекса Республики Башкортостан </w:t>
      </w:r>
      <w:r>
        <w:t>о выборах</w:t>
      </w:r>
      <w:r w:rsidRPr="00923193">
        <w:t xml:space="preserve"> от 06 декабря 2006 года №380-з</w:t>
      </w:r>
      <w:r>
        <w:t xml:space="preserve"> (далее по тексту – Кодекс),</w:t>
      </w:r>
    </w:p>
    <w:p w:rsidR="00CD072C" w:rsidRPr="009E7F4B" w:rsidRDefault="00CD072C" w:rsidP="00CD072C">
      <w:pPr>
        <w:ind w:firstLine="708"/>
        <w:jc w:val="right"/>
        <w:rPr>
          <w:sz w:val="14"/>
        </w:rPr>
      </w:pPr>
    </w:p>
    <w:p w:rsidR="00CD072C" w:rsidRPr="00E14348" w:rsidRDefault="00CD072C" w:rsidP="00CD072C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CD072C" w:rsidRDefault="00CD072C" w:rsidP="004F2345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>
        <w:rPr>
          <w:b/>
          <w:lang w:eastAsia="ru-RU"/>
        </w:rPr>
        <w:t>:</w:t>
      </w:r>
    </w:p>
    <w:p w:rsidR="00CD072C" w:rsidRPr="00DF177D" w:rsidRDefault="00CD072C" w:rsidP="00CD072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F177D">
        <w:rPr>
          <w:rFonts w:eastAsiaTheme="minorHAnsi"/>
          <w:lang w:eastAsia="en-US"/>
        </w:rPr>
        <w:t>Решением Избирательной комиссии городского округа город Уфа Республики Башкортостан №3/15 от 22 июня 2015 г. назначены дополнительные выборы депутата Совета городского округа город Уфа Республики Башкортостан третьего созыва по одномандатному избирательному округу №2.</w:t>
      </w:r>
    </w:p>
    <w:p w:rsidR="00CD072C" w:rsidRPr="00DF177D" w:rsidRDefault="00CD072C" w:rsidP="00CD072C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F177D">
        <w:rPr>
          <w:rFonts w:eastAsiaTheme="minorHAnsi"/>
          <w:lang w:eastAsia="en-US"/>
        </w:rPr>
        <w:t>Граждане Российской Федерации, обладающие пассивным избирательным правом, могут быть выдвинуты кандидатами непосредственно либо в составе списка кандидатов в соответствии с</w:t>
      </w:r>
      <w:r>
        <w:rPr>
          <w:rFonts w:eastAsiaTheme="minorHAnsi"/>
          <w:lang w:eastAsia="en-US"/>
        </w:rPr>
        <w:t xml:space="preserve"> Ф</w:t>
      </w:r>
      <w:r w:rsidRPr="00DF177D">
        <w:rPr>
          <w:rFonts w:eastAsiaTheme="minorHAnsi"/>
          <w:lang w:eastAsia="en-US"/>
        </w:rPr>
        <w:t>едеральными законами и Кодексом.</w:t>
      </w:r>
    </w:p>
    <w:p w:rsidR="00CD072C" w:rsidRPr="00DF177D" w:rsidRDefault="00CD072C" w:rsidP="00CD072C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соответствии со статьей 40 Кодекса н</w:t>
      </w:r>
      <w:r w:rsidRPr="00DF177D">
        <w:rPr>
          <w:rFonts w:eastAsiaTheme="minorHAnsi"/>
          <w:lang w:eastAsia="en-US"/>
        </w:rPr>
        <w:t>епосредственное выдвижение кандидатов может быть осуществлено путем самовыдвижения, выдвижения избирательным объединением.</w:t>
      </w:r>
      <w:r>
        <w:rPr>
          <w:rFonts w:eastAsiaTheme="minorHAnsi"/>
          <w:lang w:eastAsia="en-US"/>
        </w:rPr>
        <w:t xml:space="preserve"> </w:t>
      </w:r>
      <w:r w:rsidRPr="00DF177D">
        <w:rPr>
          <w:rFonts w:eastAsiaTheme="minorHAnsi"/>
          <w:lang w:eastAsia="en-US"/>
        </w:rPr>
        <w:t>Выдвижение избирательным объединением кандидатов определяется требованиями и последовательностью, установленной федеральным и республиканским законодательством.</w:t>
      </w:r>
      <w:r>
        <w:rPr>
          <w:rFonts w:eastAsiaTheme="minorHAnsi"/>
          <w:lang w:eastAsia="en-US"/>
        </w:rPr>
        <w:t xml:space="preserve"> </w:t>
      </w:r>
      <w:r w:rsidRPr="00DF177D">
        <w:rPr>
          <w:rFonts w:eastAsiaTheme="minorHAnsi"/>
          <w:lang w:eastAsia="en-US"/>
        </w:rPr>
        <w:t xml:space="preserve">О выдвижении кандидата, в том числе, в составе списка кандидатов, избирательная комиссия уведомляется в установленном Федеральным законом, Кодексом </w:t>
      </w:r>
      <w:r>
        <w:rPr>
          <w:rFonts w:eastAsiaTheme="minorHAnsi"/>
          <w:lang w:eastAsia="en-US"/>
        </w:rPr>
        <w:t>порядке.</w:t>
      </w:r>
    </w:p>
    <w:p w:rsidR="005B53F9" w:rsidRDefault="00721886" w:rsidP="00CD072C">
      <w:pPr>
        <w:ind w:firstLine="708"/>
        <w:jc w:val="both"/>
      </w:pPr>
      <w:r>
        <w:lastRenderedPageBreak/>
        <w:t>08</w:t>
      </w:r>
      <w:r w:rsidRPr="00E603FA">
        <w:t xml:space="preserve"> </w:t>
      </w:r>
      <w:r>
        <w:t>июля 2015</w:t>
      </w:r>
      <w:r w:rsidR="00303A72">
        <w:t xml:space="preserve"> </w:t>
      </w:r>
      <w:r>
        <w:t xml:space="preserve">г. Золотаревым В.С. в Избирательную комиссию городского округа город Уфа Республики Башкортостан сданы </w:t>
      </w:r>
      <w:r w:rsidR="00056E33">
        <w:t>следующий комплект документов</w:t>
      </w:r>
      <w:r>
        <w:t>: стр.24-25 Устава ПП «РОДП «ЯБЛОКО», решение регионального совета БРО «РОДП «ЯБЛОКО» № 9 от 04</w:t>
      </w:r>
      <w:r w:rsidR="00FA5D37">
        <w:t xml:space="preserve"> июля </w:t>
      </w:r>
      <w:r>
        <w:t xml:space="preserve">2015г. о выдвижении списка кандидатов; копия свидетельства о внесении записи в ЕГРЮЛ от </w:t>
      </w:r>
      <w:r w:rsidR="00FA5D37">
        <w:t xml:space="preserve">19 сентября </w:t>
      </w:r>
      <w:r>
        <w:t xml:space="preserve">2012г.; </w:t>
      </w:r>
      <w:r w:rsidR="00FA5D37">
        <w:t xml:space="preserve">решение №10 от 04 июля </w:t>
      </w:r>
      <w:r>
        <w:t>2015г. о выдвижении кандидатом Золотарева В.С., решение №19 от 04</w:t>
      </w:r>
      <w:r w:rsidR="00FA5D37">
        <w:t xml:space="preserve"> июля </w:t>
      </w:r>
      <w:r>
        <w:t>2015г. о кратком наименовании, об эмблеме, эмблема ПП, список кандидатов, заявление о согласии баллотироваться; сведения о размере и об источниках доходов, имуществе, принадлежащем кандидату на праве собственности, о вкладах в банках, ценных бумагах; справка о доходах за 2014г.; копия паспорта; копия диплома; копия ИНН; копия свидетельства о регистрации транспортного средства; копия трудовой книжки; копия выписки из зачетной ведомости, справка о принадлежности к политической партии исх.№11 от 07</w:t>
      </w:r>
      <w:r w:rsidR="00FA5D37" w:rsidRPr="00FA5D37">
        <w:t xml:space="preserve"> </w:t>
      </w:r>
      <w:r w:rsidR="00FA5D37">
        <w:t xml:space="preserve">июля </w:t>
      </w:r>
      <w:r>
        <w:t>2015г., фотография 3х4 – 2 шт., фотография 10х15 – 1 шт.</w:t>
      </w:r>
    </w:p>
    <w:p w:rsidR="00721886" w:rsidRDefault="00721886" w:rsidP="00721886">
      <w:pPr>
        <w:ind w:firstLine="708"/>
        <w:jc w:val="both"/>
      </w:pPr>
      <w:proofErr w:type="gramStart"/>
      <w:r>
        <w:t>13 июля 2015</w:t>
      </w:r>
      <w:r w:rsidR="00303A72">
        <w:t xml:space="preserve"> </w:t>
      </w:r>
      <w:r>
        <w:t xml:space="preserve">г. Золотаревым В.С. в Избирательную комиссию городского округа город Уфа Республики Башкортостан сданы </w:t>
      </w:r>
      <w:r w:rsidR="00056E33">
        <w:t>следующий комплект документов</w:t>
      </w:r>
      <w:r>
        <w:t>: список уполномоченных представителей, в том числе по финансовым вопросам от избирательного объединения исх. №24 от 08</w:t>
      </w:r>
      <w:r w:rsidR="00FA5D37" w:rsidRPr="00FA5D37">
        <w:t xml:space="preserve"> </w:t>
      </w:r>
      <w:r w:rsidR="00FA5D37">
        <w:t xml:space="preserve">июля </w:t>
      </w:r>
      <w:r>
        <w:t>2015г.; протокол №3 заседания РС БРО «РОДП «ЯБЛОКО» от 04 июля 2015г.; решение №19 от 04 июля 2015г.; решение №18 о назначении уполномоченных</w:t>
      </w:r>
      <w:proofErr w:type="gramEnd"/>
      <w:r>
        <w:t xml:space="preserve"> </w:t>
      </w:r>
      <w:proofErr w:type="gramStart"/>
      <w:r>
        <w:t xml:space="preserve">представителей от 04 июля 2015г.; сведения о размере и об источниках доходов от 13 июля 2015г.; нотариально заверенные доверенности в количестве 4 шт.; заявление Золотарева В.С. о назначении уполномоченным представителем по финансовым вопросам Полякова Э.А. от 08 июля 2015г.; заявление Золотарева В.С. о назначении уполномоченным представителем по финансовым вопросам </w:t>
      </w:r>
      <w:proofErr w:type="spellStart"/>
      <w:r>
        <w:t>Вафиной</w:t>
      </w:r>
      <w:proofErr w:type="spellEnd"/>
      <w:r>
        <w:t xml:space="preserve"> А.В. от 08 июля 2015г.; заявление</w:t>
      </w:r>
      <w:proofErr w:type="gramEnd"/>
      <w:r>
        <w:t xml:space="preserve"> </w:t>
      </w:r>
      <w:proofErr w:type="spellStart"/>
      <w:r>
        <w:t>Вафиной</w:t>
      </w:r>
      <w:proofErr w:type="spellEnd"/>
      <w:r>
        <w:t xml:space="preserve"> А.В. о согласии быть уполномоченным представителем по финансовым вопросам Золотарева В.С.; первый финансовый отчет; уведомление об открытии банковского счета; выписка из лицевого счета; заявление Золотарева В.С. о реквизитах специального избирательного счета от 13 июля 2015г., копия договора специального избирательного счета от 10 июля 2015г.</w:t>
      </w:r>
    </w:p>
    <w:p w:rsidR="00721886" w:rsidRDefault="002D3CBE" w:rsidP="00721886">
      <w:pPr>
        <w:ind w:firstLine="708"/>
        <w:jc w:val="both"/>
      </w:pPr>
      <w:r>
        <w:t>В подтверждение получения документов</w:t>
      </w:r>
      <w:r w:rsidR="00B50B67">
        <w:t xml:space="preserve"> </w:t>
      </w:r>
      <w:r>
        <w:t>Золотарев</w:t>
      </w:r>
      <w:r w:rsidR="00056E33">
        <w:t>у</w:t>
      </w:r>
      <w:r>
        <w:t xml:space="preserve"> В.С. </w:t>
      </w:r>
      <w:r w:rsidR="00721886">
        <w:t>выдан</w:t>
      </w:r>
      <w:r>
        <w:t>ы</w:t>
      </w:r>
      <w:r w:rsidR="00721886">
        <w:t xml:space="preserve"> </w:t>
      </w:r>
      <w:r>
        <w:t>расписки с указанием времени и даты принятия</w:t>
      </w:r>
      <w:r w:rsidR="00056E33">
        <w:t xml:space="preserve"> документов</w:t>
      </w:r>
      <w:r>
        <w:t xml:space="preserve">. </w:t>
      </w:r>
    </w:p>
    <w:p w:rsidR="00900633" w:rsidRDefault="00A676B1" w:rsidP="00900633">
      <w:pPr>
        <w:ind w:left="-142" w:firstLine="850"/>
        <w:jc w:val="both"/>
      </w:pPr>
      <w:r w:rsidRPr="00A676B1">
        <w:t xml:space="preserve">Представленные в </w:t>
      </w:r>
      <w:r w:rsidR="00452337" w:rsidRPr="00DF177D">
        <w:rPr>
          <w:rFonts w:eastAsiaTheme="minorHAnsi"/>
          <w:lang w:eastAsia="en-US"/>
        </w:rPr>
        <w:t>Избирательн</w:t>
      </w:r>
      <w:r w:rsidR="00452337">
        <w:rPr>
          <w:rFonts w:eastAsiaTheme="minorHAnsi"/>
          <w:lang w:eastAsia="en-US"/>
        </w:rPr>
        <w:t>ую</w:t>
      </w:r>
      <w:r w:rsidR="00452337" w:rsidRPr="00DF177D">
        <w:rPr>
          <w:rFonts w:eastAsiaTheme="minorHAnsi"/>
          <w:lang w:eastAsia="en-US"/>
        </w:rPr>
        <w:t xml:space="preserve"> комисси</w:t>
      </w:r>
      <w:r w:rsidR="00452337">
        <w:rPr>
          <w:rFonts w:eastAsiaTheme="minorHAnsi"/>
          <w:lang w:eastAsia="en-US"/>
        </w:rPr>
        <w:t>ю</w:t>
      </w:r>
      <w:r w:rsidR="00452337" w:rsidRPr="00DF177D">
        <w:rPr>
          <w:rFonts w:eastAsiaTheme="minorHAnsi"/>
          <w:lang w:eastAsia="en-US"/>
        </w:rPr>
        <w:t xml:space="preserve"> городского округа город Уфа Республики Башкортостан</w:t>
      </w:r>
      <w:r w:rsidR="00452337" w:rsidRPr="00A676B1">
        <w:t xml:space="preserve"> </w:t>
      </w:r>
      <w:r w:rsidRPr="00A676B1">
        <w:t>Золота</w:t>
      </w:r>
      <w:r>
        <w:t xml:space="preserve">ревым В.С. документы, содержащие сведения о выдвижении списка кандидатов, </w:t>
      </w:r>
      <w:r w:rsidRPr="00A676B1">
        <w:t xml:space="preserve">не содержали решения о наделении последнего </w:t>
      </w:r>
      <w:r w:rsidR="00AA4563">
        <w:t xml:space="preserve">правом сдачи документов от избирательного </w:t>
      </w:r>
      <w:r w:rsidR="00452337">
        <w:t>объединения</w:t>
      </w:r>
      <w:r w:rsidR="00AA4563">
        <w:t>,</w:t>
      </w:r>
      <w:r w:rsidR="00452337" w:rsidRPr="00452337">
        <w:t xml:space="preserve"> </w:t>
      </w:r>
      <w:r w:rsidR="00452337">
        <w:t>по смыслу статьи 33 Федерального закона и статьи 46 Кодекса</w:t>
      </w:r>
      <w:r w:rsidR="00900633">
        <w:t xml:space="preserve">. </w:t>
      </w:r>
    </w:p>
    <w:p w:rsidR="00011400" w:rsidRDefault="00011400" w:rsidP="00900633">
      <w:pPr>
        <w:ind w:left="-142" w:firstLine="850"/>
        <w:jc w:val="both"/>
      </w:pPr>
      <w:r w:rsidRPr="00011400">
        <w:t>Согласно пункту 3.3.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РФ и органы местного самоуправления, утвержденных Постановлением ЦИК РФ от 11 июня 2014 года №235/1486-6, список кандидатов, предоставляется уполномоченным представителем избирательного объединения в избирательную комиссию.</w:t>
      </w:r>
    </w:p>
    <w:p w:rsidR="00AA4563" w:rsidRDefault="00056E33" w:rsidP="00900633">
      <w:pPr>
        <w:ind w:left="-142" w:firstLine="850"/>
        <w:jc w:val="both"/>
      </w:pPr>
      <w:r>
        <w:t>Проверив коллегиально соответствие</w:t>
      </w:r>
      <w:r w:rsidR="00AA4563">
        <w:t xml:space="preserve"> представленных</w:t>
      </w:r>
      <w:r w:rsidR="00AA4563" w:rsidRPr="00AA4563">
        <w:t xml:space="preserve"> Золотаревым В.С. документов </w:t>
      </w:r>
      <w:r w:rsidR="00AA4563">
        <w:t xml:space="preserve">требованиям </w:t>
      </w:r>
      <w:r w:rsidR="00AA4563" w:rsidRPr="00AA4563">
        <w:t>Федерально</w:t>
      </w:r>
      <w:r w:rsidR="00AA4563">
        <w:t>го закона, Кодекс</w:t>
      </w:r>
      <w:r>
        <w:t xml:space="preserve">а, </w:t>
      </w:r>
      <w:r w:rsidR="00AA4563" w:rsidRPr="00AA4563">
        <w:t xml:space="preserve">письмами № 63 </w:t>
      </w:r>
      <w:r w:rsidR="00AA4563">
        <w:t xml:space="preserve">и 64 </w:t>
      </w:r>
      <w:r w:rsidR="00AA4563" w:rsidRPr="00AA4563">
        <w:t xml:space="preserve">от 15 июля 2015 года Золотарев В.С. </w:t>
      </w:r>
      <w:r w:rsidR="00AA4563">
        <w:t xml:space="preserve">извещен о выявленных фактах несоответствия и несоблюдения требований Федерального закона, Кодекса. </w:t>
      </w:r>
      <w:r>
        <w:t xml:space="preserve">Также Золотарев В.С. извещен о том, что рассмотрение вопроса о регистрации либо об отказе в регистрации Золотарева В.С. состоится не позднее 22 июля 2015 г. </w:t>
      </w:r>
    </w:p>
    <w:p w:rsidR="00AA4563" w:rsidRDefault="00303A72" w:rsidP="00900633">
      <w:pPr>
        <w:ind w:left="-142" w:firstLine="850"/>
        <w:jc w:val="both"/>
      </w:pPr>
      <w:r>
        <w:t>Наличие на день, предшествующий дню заседания избирательной комиссии, на котором должен рассматриваться вопрос о регистрации кандидата</w:t>
      </w:r>
      <w:r w:rsidR="00056E33">
        <w:t xml:space="preserve">, среди документов, представленных для уведомления и регистрации кандидата, документов оформленных с нарушением требований Федерального закона, Кодекса, </w:t>
      </w:r>
      <w:r w:rsidR="001B0A82">
        <w:t xml:space="preserve">является согласно пункту 3.1 части 6 статьи </w:t>
      </w:r>
      <w:r w:rsidR="00056E33">
        <w:t xml:space="preserve">51 Кодекса, самостоятельным основанием для отказа в регистрации кандидата. По состоянию на день, предшествующий дню заседания </w:t>
      </w:r>
      <w:r w:rsidR="00CF4C68">
        <w:t>избирательной комиссии</w:t>
      </w:r>
      <w:r w:rsidR="00056E33">
        <w:t xml:space="preserve"> Золотаревым </w:t>
      </w:r>
      <w:r w:rsidR="00056E33">
        <w:lastRenderedPageBreak/>
        <w:t xml:space="preserve">В.С. </w:t>
      </w:r>
      <w:r w:rsidR="00CF4C68">
        <w:t xml:space="preserve">не устранены выявленные недостатки и не представлен повторно в организующую выборы избирательную комиссию пакет документов в пределах срока выдвижения. </w:t>
      </w:r>
    </w:p>
    <w:p w:rsidR="001B0A82" w:rsidRPr="001B0A82" w:rsidRDefault="00777B9E" w:rsidP="00900633">
      <w:pPr>
        <w:ind w:left="-142" w:firstLine="850"/>
        <w:jc w:val="both"/>
      </w:pPr>
      <w:proofErr w:type="gramStart"/>
      <w:r>
        <w:t>С</w:t>
      </w:r>
      <w:r w:rsidR="001B0A82">
        <w:t>огл</w:t>
      </w:r>
      <w:r>
        <w:t>асно</w:t>
      </w:r>
      <w:r w:rsidR="001B0A82">
        <w:t xml:space="preserve"> пункту 4.12 Методических рекомендаций, утвержденных Постановлением ЦИК РФ от 11 июня 2014 г. №235/1486-6, 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если они не были представлены ранее в сроки, установленные законом соответственно для уведомления о выдвижении и для регистрации кандидата, за исключением копий документов, представление которых предусмотрено пунктом 2</w:t>
      </w:r>
      <w:r w:rsidR="001B0A82">
        <w:rPr>
          <w:vertAlign w:val="superscript"/>
        </w:rPr>
        <w:t>2</w:t>
      </w:r>
      <w:proofErr w:type="gramEnd"/>
      <w:r w:rsidR="001B0A82">
        <w:rPr>
          <w:vertAlign w:val="superscript"/>
        </w:rPr>
        <w:t xml:space="preserve"> </w:t>
      </w:r>
      <w:r w:rsidR="001B0A82">
        <w:t>статьи 33 Федерального закона.</w:t>
      </w:r>
    </w:p>
    <w:p w:rsidR="00A676B1" w:rsidRDefault="00452337" w:rsidP="00A676B1">
      <w:pPr>
        <w:ind w:firstLine="708"/>
        <w:jc w:val="both"/>
      </w:pPr>
      <w:r>
        <w:t>22 июля 2015</w:t>
      </w:r>
      <w:r w:rsidR="00AA4563">
        <w:t xml:space="preserve"> </w:t>
      </w:r>
      <w:r>
        <w:t xml:space="preserve">г. </w:t>
      </w:r>
      <w:r w:rsidRPr="00DF177D">
        <w:rPr>
          <w:rFonts w:eastAsiaTheme="minorHAnsi"/>
          <w:lang w:eastAsia="en-US"/>
        </w:rPr>
        <w:t>Избирательн</w:t>
      </w:r>
      <w:r>
        <w:rPr>
          <w:rFonts w:eastAsiaTheme="minorHAnsi"/>
          <w:lang w:eastAsia="en-US"/>
        </w:rPr>
        <w:t xml:space="preserve">ой </w:t>
      </w:r>
      <w:r w:rsidRPr="00DF177D">
        <w:rPr>
          <w:rFonts w:eastAsiaTheme="minorHAnsi"/>
          <w:lang w:eastAsia="en-US"/>
        </w:rPr>
        <w:t>комисси</w:t>
      </w:r>
      <w:r>
        <w:rPr>
          <w:rFonts w:eastAsiaTheme="minorHAnsi"/>
          <w:lang w:eastAsia="en-US"/>
        </w:rPr>
        <w:t>ей</w:t>
      </w:r>
      <w:r w:rsidRPr="00DF177D">
        <w:rPr>
          <w:rFonts w:eastAsiaTheme="minorHAnsi"/>
          <w:lang w:eastAsia="en-US"/>
        </w:rPr>
        <w:t xml:space="preserve"> городского округа город Уфа Республики Башкортостан</w:t>
      </w:r>
      <w:r>
        <w:t xml:space="preserve"> принято решение № 48/15 об отказе в регистрации кандидата в депутаты Совета городского округа город Уфа Республики Башкортостан третьего созыва Золотарева В.С. </w:t>
      </w:r>
    </w:p>
    <w:p w:rsidR="00CF4C68" w:rsidRDefault="005673D8" w:rsidP="001B0A82">
      <w:pPr>
        <w:ind w:firstLine="708"/>
        <w:jc w:val="both"/>
      </w:pPr>
      <w:proofErr w:type="gramStart"/>
      <w:r>
        <w:t>Постановлением Центральной избирательной комиссии Р</w:t>
      </w:r>
      <w:r w:rsidR="00CF4C68">
        <w:t xml:space="preserve">еспублики </w:t>
      </w:r>
      <w:r>
        <w:t>Б</w:t>
      </w:r>
      <w:r w:rsidR="00CF4C68">
        <w:t>ашкортостан</w:t>
      </w:r>
      <w:r>
        <w:t xml:space="preserve"> №120/1-5 от 28 июля 2015 года </w:t>
      </w:r>
      <w:r w:rsidR="00CF4C68">
        <w:t>решение И</w:t>
      </w:r>
      <w:r>
        <w:t>збирательной комиссии городского округа город Уфа Р</w:t>
      </w:r>
      <w:r w:rsidR="00CF4C68">
        <w:t xml:space="preserve">еспублики </w:t>
      </w:r>
      <w:r>
        <w:t>Б</w:t>
      </w:r>
      <w:r w:rsidR="00CF4C68">
        <w:t>ашкортостан</w:t>
      </w:r>
      <w:r>
        <w:t xml:space="preserve"> от 22 июля 2015 года №48/15 «Об отказе в регистрации кандидата в депутаты Совета городского округа город Уфа РБ третьего созыва по одномандатному избирательному округу №2 Золотарева В.С.</w:t>
      </w:r>
      <w:r w:rsidR="00CF4C68">
        <w:t>» отменено.</w:t>
      </w:r>
      <w:proofErr w:type="gramEnd"/>
      <w:r w:rsidR="00CF4C68">
        <w:t xml:space="preserve"> На Избирательную комиссию </w:t>
      </w:r>
      <w:r w:rsidR="00CF4C68" w:rsidRPr="00CF4C68">
        <w:t>городского округа город Уфа Республики Башкортостан</w:t>
      </w:r>
      <w:r w:rsidR="00CF4C68">
        <w:t xml:space="preserve"> возложена</w:t>
      </w:r>
      <w:r>
        <w:t xml:space="preserve"> </w:t>
      </w:r>
      <w:r w:rsidR="00CF4C68">
        <w:t>обязанность</w:t>
      </w:r>
      <w:r>
        <w:t xml:space="preserve"> </w:t>
      </w:r>
      <w:r w:rsidR="00CF4C68">
        <w:t>по повторному рассмотрению</w:t>
      </w:r>
      <w:r>
        <w:t xml:space="preserve"> вопрос</w:t>
      </w:r>
      <w:r w:rsidR="00CF4C68">
        <w:t>а</w:t>
      </w:r>
      <w:r w:rsidR="001B0A82">
        <w:t xml:space="preserve"> о регистрации Золотарева В.С. </w:t>
      </w:r>
    </w:p>
    <w:p w:rsidR="004C1290" w:rsidRDefault="005673D8" w:rsidP="00C513D4">
      <w:pPr>
        <w:ind w:firstLine="708"/>
        <w:jc w:val="both"/>
      </w:pPr>
      <w:r>
        <w:t>31</w:t>
      </w:r>
      <w:r w:rsidR="004C1290" w:rsidRPr="004C1290">
        <w:t xml:space="preserve"> июля 2015 г</w:t>
      </w:r>
      <w:r w:rsidR="00CF4C68">
        <w:t>.</w:t>
      </w:r>
      <w:r>
        <w:t xml:space="preserve"> в 16:28</w:t>
      </w:r>
      <w:r w:rsidR="004C1290" w:rsidRPr="004C1290">
        <w:t xml:space="preserve"> </w:t>
      </w:r>
      <w:r>
        <w:t xml:space="preserve">до заседания </w:t>
      </w:r>
      <w:r w:rsidR="001B0A82">
        <w:t xml:space="preserve">Избирательной </w:t>
      </w:r>
      <w:r w:rsidR="001B0A82" w:rsidRPr="001B0A82">
        <w:rPr>
          <w:rFonts w:eastAsiaTheme="minorHAnsi"/>
          <w:lang w:eastAsia="en-US"/>
        </w:rPr>
        <w:t xml:space="preserve">комиссии городского округа город Уфа Республики Башкортостан </w:t>
      </w:r>
      <w:r w:rsidR="00CF4C68">
        <w:rPr>
          <w:rFonts w:eastAsiaTheme="minorHAnsi"/>
          <w:lang w:eastAsia="en-US"/>
        </w:rPr>
        <w:t>в комиссию</w:t>
      </w:r>
      <w:r w:rsidR="00452337" w:rsidRPr="004C1290">
        <w:t xml:space="preserve"> </w:t>
      </w:r>
      <w:r w:rsidR="004C1290" w:rsidRPr="004C1290">
        <w:t>поступили документы от уполномоченного представителя Башкирского регионального отделения Политической партии «Российская демократическая партия «Яблоко»  - Полякова Э.А.</w:t>
      </w:r>
    </w:p>
    <w:p w:rsidR="00AA4563" w:rsidRDefault="001B0A82" w:rsidP="00AA4563">
      <w:pPr>
        <w:ind w:firstLine="708"/>
        <w:jc w:val="both"/>
      </w:pPr>
      <w:r>
        <w:t xml:space="preserve">В представленном Поляковым Э.А. комплекте документов, имеются </w:t>
      </w:r>
      <w:r w:rsidR="00AA4563">
        <w:t xml:space="preserve">списки кандидатов, выдвинутых </w:t>
      </w:r>
      <w:r>
        <w:t xml:space="preserve">избирательным объединением </w:t>
      </w:r>
      <w:r w:rsidR="00AA4563">
        <w:t>по одномандатным избирательным округам. Согласно части 5 статьи 46 Кодекса, список кандидатов по одномандатным избирательным округам представляется в организующую выборы избирательную комиссию на бумажном носителе по форме, утверждаемой этой комиссией. Решением Избирательной комиссии городского округа город Уфа Республики Башкортостан № 13 от 03 июля 2014 года утверждена обязательная форма списка кандидатов, выдвинутых избирательным объединением по одномандатным избирательным округам. Указанное решение опубликовано на официальном сайте Избирательной комиссии городского округа город Уфа Республики Башкортостан.</w:t>
      </w:r>
    </w:p>
    <w:p w:rsidR="00AA4563" w:rsidRDefault="00AA4563" w:rsidP="00AA4563">
      <w:pPr>
        <w:ind w:firstLine="708"/>
        <w:jc w:val="both"/>
      </w:pPr>
      <w:r>
        <w:t xml:space="preserve">Ни один из представленных </w:t>
      </w:r>
      <w:r w:rsidR="001B0A82">
        <w:t>Поляковым Э.А.</w:t>
      </w:r>
      <w:r>
        <w:t xml:space="preserve"> список кандидатов не является полностью соответствующим обязательной форме, утвержденной решением Избирательной комиссии городского округа город Уфа Республики Башкортостан № 13 от 03 июля 2014 г., в том числе не содержит </w:t>
      </w:r>
      <w:proofErr w:type="spellStart"/>
      <w:r>
        <w:t>заверительной</w:t>
      </w:r>
      <w:proofErr w:type="spellEnd"/>
      <w:r>
        <w:t xml:space="preserve"> подписи </w:t>
      </w:r>
      <w:r w:rsidR="001B0A82">
        <w:t>уполномоченного</w:t>
      </w:r>
      <w:r>
        <w:t xml:space="preserve"> лица. Представление списка кандидатов с нарушением </w:t>
      </w:r>
      <w:r w:rsidR="001B0A82">
        <w:t>требования об обязательности</w:t>
      </w:r>
      <w:r>
        <w:t xml:space="preserve"> формы, свидетельствует о несоблюдении требований к выдвижению кандидата, предусмотренных Федеральным законом, Кодексом.</w:t>
      </w:r>
    </w:p>
    <w:p w:rsidR="00777B9E" w:rsidRDefault="00777B9E" w:rsidP="00AA4563">
      <w:pPr>
        <w:ind w:firstLine="708"/>
        <w:jc w:val="both"/>
      </w:pPr>
      <w:r>
        <w:t xml:space="preserve">Также, в представленном 31 июля 2015 г. комплекте документов отсутствовало письменное согласие Полякова Э.А. быть уполномоченным представителем избирательного объединения, что является нарушением части 5 статьи 42 Кодекса. </w:t>
      </w:r>
    </w:p>
    <w:p w:rsidR="00777B9E" w:rsidRDefault="004C1290" w:rsidP="001A0613">
      <w:pPr>
        <w:ind w:firstLine="708"/>
        <w:jc w:val="both"/>
      </w:pPr>
      <w:r>
        <w:t>П</w:t>
      </w:r>
      <w:r w:rsidR="00777B9E">
        <w:t xml:space="preserve">роверив коллегиально представленный 31 июля 2015 г. комплект </w:t>
      </w:r>
      <w:r w:rsidR="005673D8">
        <w:t xml:space="preserve">документов, </w:t>
      </w:r>
      <w:r w:rsidR="00777B9E">
        <w:t xml:space="preserve">руководствуясь положениями </w:t>
      </w:r>
      <w:r w:rsidR="005673D8" w:rsidRPr="005673D8">
        <w:t>части 3 статьи 46 Кодекса, пункта 14 статьи 35 Федерального закона</w:t>
      </w:r>
      <w:r w:rsidR="00777B9E">
        <w:t>, 31</w:t>
      </w:r>
      <w:r w:rsidR="005673D8">
        <w:t xml:space="preserve"> </w:t>
      </w:r>
      <w:r w:rsidR="001A0613">
        <w:t xml:space="preserve">июля 2015г. </w:t>
      </w:r>
      <w:r w:rsidR="005673D8">
        <w:t xml:space="preserve">принято решение об отказе в </w:t>
      </w:r>
      <w:proofErr w:type="gramStart"/>
      <w:r w:rsidR="005673D8">
        <w:t xml:space="preserve">заверении </w:t>
      </w:r>
      <w:r w:rsidR="005673D8" w:rsidRPr="005673D8">
        <w:t>списка</w:t>
      </w:r>
      <w:proofErr w:type="gramEnd"/>
      <w:r w:rsidR="005673D8" w:rsidRPr="005673D8">
        <w:t xml:space="preserve"> кандидатов, выдвинутых Башкирским </w:t>
      </w:r>
      <w:r w:rsidR="005673D8" w:rsidRPr="00CD072C">
        <w:t xml:space="preserve">региональным отделением </w:t>
      </w:r>
      <w:r w:rsidR="001A0613" w:rsidRPr="004C1290">
        <w:t>Политической партии «Российская демократическая партия «Яблоко»</w:t>
      </w:r>
      <w:r w:rsidR="001A0613">
        <w:t xml:space="preserve">. </w:t>
      </w:r>
    </w:p>
    <w:p w:rsidR="00CD072C" w:rsidRDefault="00777B9E" w:rsidP="00CD072C">
      <w:pPr>
        <w:ind w:firstLine="708"/>
        <w:jc w:val="both"/>
      </w:pPr>
      <w:proofErr w:type="gramStart"/>
      <w:r>
        <w:t xml:space="preserve">Необходимым условием, предшествующим </w:t>
      </w:r>
      <w:r w:rsidR="00CD072C" w:rsidRPr="00CD072C">
        <w:t xml:space="preserve">регистрации кандидата, выдвинутого избирательным объединением в </w:t>
      </w:r>
      <w:r>
        <w:t>составе списка кандидатов, являе</w:t>
      </w:r>
      <w:r w:rsidR="008E4916">
        <w:t xml:space="preserve">тся </w:t>
      </w:r>
      <w:r w:rsidR="00CD072C" w:rsidRPr="00CD072C">
        <w:t>представление</w:t>
      </w:r>
      <w:r>
        <w:t xml:space="preserve"> </w:t>
      </w:r>
      <w:r w:rsidR="008E4916">
        <w:t xml:space="preserve">в избирательную комиссию </w:t>
      </w:r>
      <w:r w:rsidR="00CD072C" w:rsidRPr="00CD072C">
        <w:t xml:space="preserve">уполномоченным представителем избирательного объединения документов, </w:t>
      </w:r>
      <w:r>
        <w:t xml:space="preserve">предусмотренных </w:t>
      </w:r>
      <w:r w:rsidR="008E4916">
        <w:t xml:space="preserve">частью 2 статьи 46 Кодекса, а также </w:t>
      </w:r>
      <w:r w:rsidR="00CD072C" w:rsidRPr="00CD072C">
        <w:t xml:space="preserve">принятие </w:t>
      </w:r>
      <w:r w:rsidR="008E4916">
        <w:t xml:space="preserve">организующей </w:t>
      </w:r>
      <w:r w:rsidR="008E4916">
        <w:lastRenderedPageBreak/>
        <w:t xml:space="preserve">выборы избирательной комиссии </w:t>
      </w:r>
      <w:r w:rsidR="00CD072C" w:rsidRPr="00CD072C">
        <w:t xml:space="preserve">решения </w:t>
      </w:r>
      <w:r w:rsidR="008E4916">
        <w:t>о заверении списка кандидатов по одномандатным избирательным округам.</w:t>
      </w:r>
      <w:proofErr w:type="gramEnd"/>
    </w:p>
    <w:p w:rsidR="00CD072C" w:rsidRDefault="00CD072C" w:rsidP="00336506">
      <w:pPr>
        <w:ind w:firstLine="708"/>
        <w:jc w:val="both"/>
      </w:pPr>
      <w:r w:rsidRPr="00CD072C">
        <w:t>В соответствии с подпунктом «в»</w:t>
      </w:r>
      <w:r w:rsidR="001A0613">
        <w:t xml:space="preserve"> </w:t>
      </w:r>
      <w:r w:rsidRPr="00CD072C">
        <w:t>пункта 24 статьи 34 Федерального закона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настоящим Федеральным законом, иным законом  для уведомления о выдвижении и (или) регистрации кандидата.</w:t>
      </w:r>
      <w:r w:rsidR="00336506" w:rsidRPr="00336506">
        <w:t xml:space="preserve"> </w:t>
      </w:r>
      <w:proofErr w:type="gramStart"/>
      <w:r w:rsidR="00336506">
        <w:t>Заверение списка</w:t>
      </w:r>
      <w:proofErr w:type="gramEnd"/>
      <w:r w:rsidR="00336506">
        <w:t xml:space="preserve"> кандидатов, выдвинутого избирательным объединением, является обязательной стадией избирательного процесса и предшествует регистрации кандидата.</w:t>
      </w:r>
    </w:p>
    <w:p w:rsidR="00E63C62" w:rsidRDefault="001A0613" w:rsidP="00336506">
      <w:pPr>
        <w:ind w:firstLine="708"/>
        <w:jc w:val="both"/>
      </w:pPr>
      <w:r>
        <w:t xml:space="preserve">Аналогичная норма содержится </w:t>
      </w:r>
      <w:r w:rsidR="00E63C62">
        <w:t>в пункте 3 части 6 статьи 51 Кодекса, в соответствии с которой  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Кодексом для уведомления о выдвижении и (или) регистрации кандидата является основанием для отказа в регистрации кандидата.</w:t>
      </w:r>
    </w:p>
    <w:p w:rsidR="00E63C62" w:rsidRDefault="00E63C62" w:rsidP="00336506">
      <w:pPr>
        <w:ind w:firstLine="708"/>
        <w:jc w:val="both"/>
      </w:pPr>
      <w:r>
        <w:t xml:space="preserve">Отсутствие соответствующего решения о </w:t>
      </w:r>
      <w:proofErr w:type="gramStart"/>
      <w:r>
        <w:t>заверении списка</w:t>
      </w:r>
      <w:proofErr w:type="gramEnd"/>
      <w:r>
        <w:t xml:space="preserve"> кандидатов, выдвинутых Башкирским региональным отделением Политической партии «Российская объединенная демократическая партия «ЯБЛОКО» является </w:t>
      </w:r>
      <w:r w:rsidR="008E4916">
        <w:t xml:space="preserve">самостоятельным </w:t>
      </w:r>
      <w:r>
        <w:t xml:space="preserve">основанием для отказа в регистрации кандидата. </w:t>
      </w:r>
    </w:p>
    <w:p w:rsidR="00CD072C" w:rsidRPr="00CD072C" w:rsidRDefault="00CD072C" w:rsidP="00336506">
      <w:pPr>
        <w:ind w:firstLine="708"/>
        <w:jc w:val="both"/>
      </w:pPr>
      <w:r w:rsidRPr="00CD072C">
        <w:t>Законодательное закрепление необходимости отказа в регистрации в том случае, когда кандидат не сдал необходимые документы для регистрации, не может рассматриваться как нарушающее конституционные права, поскольку в противном случае требование предоставления для регистрации соответствующих документов было бы лишено какого-либо значения. Указанное соответствует позиции Конституционного суда РФ (Определение Конституционного суда РФ от 01.06.2010 года №784-О-О).</w:t>
      </w:r>
    </w:p>
    <w:p w:rsidR="00CD072C" w:rsidRPr="00CD072C" w:rsidRDefault="00CD072C" w:rsidP="00CD072C">
      <w:pPr>
        <w:ind w:firstLine="708"/>
        <w:jc w:val="both"/>
      </w:pPr>
      <w:r w:rsidRPr="00CD072C">
        <w:t>Статьей 43 Кодекса предусмотрено право выдвинуть свою кандидатуру по одномандатному избирательному округу принадлежит каждому гражданину Российской Федерации, обладающему пассивным избирательным правом. Самовыдвижение кандидата производится путем уведомления об этом избирательной комиссии, в которой будет осуществляться регистрация кандидатов с последующим сбором подписей в поддержку самовыдвижения кандидата.</w:t>
      </w:r>
    </w:p>
    <w:p w:rsidR="008E4916" w:rsidRPr="00CD072C" w:rsidRDefault="00CD072C" w:rsidP="00011400">
      <w:pPr>
        <w:ind w:firstLine="708"/>
        <w:jc w:val="both"/>
      </w:pPr>
      <w:r w:rsidRPr="00CD072C">
        <w:t xml:space="preserve">Препятствий для самовыдвижения кандидатом Золотаревым В.С. своей кандидатуры с последующим сбором подписей не установлено. В </w:t>
      </w:r>
      <w:r w:rsidR="00452337">
        <w:rPr>
          <w:rFonts w:eastAsiaTheme="minorHAnsi"/>
          <w:lang w:eastAsia="en-US"/>
        </w:rPr>
        <w:t>Избирательную</w:t>
      </w:r>
      <w:r w:rsidR="00452337" w:rsidRPr="00DF177D">
        <w:rPr>
          <w:rFonts w:eastAsiaTheme="minorHAnsi"/>
          <w:lang w:eastAsia="en-US"/>
        </w:rPr>
        <w:t xml:space="preserve"> комисси</w:t>
      </w:r>
      <w:r w:rsidR="00452337">
        <w:rPr>
          <w:rFonts w:eastAsiaTheme="minorHAnsi"/>
          <w:lang w:eastAsia="en-US"/>
        </w:rPr>
        <w:t>ю</w:t>
      </w:r>
      <w:r w:rsidR="00452337" w:rsidRPr="00DF177D">
        <w:rPr>
          <w:rFonts w:eastAsiaTheme="minorHAnsi"/>
          <w:lang w:eastAsia="en-US"/>
        </w:rPr>
        <w:t xml:space="preserve"> городского округа город Уфа Республики Башкортостан</w:t>
      </w:r>
      <w:r w:rsidR="00452337" w:rsidRPr="00CD072C">
        <w:t xml:space="preserve"> </w:t>
      </w:r>
      <w:r w:rsidRPr="00CD072C">
        <w:t>ни уведомление о самовыдвижении</w:t>
      </w:r>
      <w:r w:rsidR="008E4916">
        <w:t>,</w:t>
      </w:r>
      <w:r w:rsidRPr="00CD072C">
        <w:t xml:space="preserve"> ни подписные листы представлены не были. Право выдвинуть свою кандидатуру путем самовыдвижения с последующим сбором подписей в поддержку Золотарева В.С. последним не реализовано. </w:t>
      </w:r>
      <w:r w:rsidR="00E63C62">
        <w:t xml:space="preserve">Отсутствие подписных листов </w:t>
      </w:r>
      <w:r w:rsidR="008E4916">
        <w:t xml:space="preserve">в случае выдвижения кандидатов в порядке самовыдвижения </w:t>
      </w:r>
      <w:r w:rsidR="00E63C62">
        <w:t>является самостоятельным основанием для отказа в регистрации</w:t>
      </w:r>
      <w:r w:rsidR="008E4916">
        <w:t>.</w:t>
      </w:r>
    </w:p>
    <w:p w:rsidR="00802D9A" w:rsidRPr="000E1B1E" w:rsidRDefault="00802D9A" w:rsidP="00802D9A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Вышеуказанные нарушения положений действующего законодательства не позволяют </w:t>
      </w:r>
      <w:r w:rsidR="00E63C62">
        <w:rPr>
          <w:rFonts w:eastAsiaTheme="minorHAnsi"/>
          <w:lang w:eastAsia="en-US"/>
        </w:rPr>
        <w:t>Избирательной</w:t>
      </w:r>
      <w:r w:rsidR="00E63C62" w:rsidRPr="00DF177D">
        <w:rPr>
          <w:rFonts w:eastAsiaTheme="minorHAnsi"/>
          <w:lang w:eastAsia="en-US"/>
        </w:rPr>
        <w:t xml:space="preserve"> комисси</w:t>
      </w:r>
      <w:r w:rsidR="00E63C62">
        <w:rPr>
          <w:rFonts w:eastAsiaTheme="minorHAnsi"/>
          <w:lang w:eastAsia="en-US"/>
        </w:rPr>
        <w:t>и</w:t>
      </w:r>
      <w:r w:rsidR="00E63C62" w:rsidRPr="00DF177D">
        <w:rPr>
          <w:rFonts w:eastAsiaTheme="minorHAnsi"/>
          <w:lang w:eastAsia="en-US"/>
        </w:rPr>
        <w:t xml:space="preserve"> городского округа город Уфа Республики Башкортостан</w:t>
      </w:r>
      <w:r>
        <w:rPr>
          <w:rFonts w:eastAsiaTheme="minorHAnsi"/>
          <w:lang w:eastAsia="en-US"/>
        </w:rPr>
        <w:t xml:space="preserve"> принять решение о</w:t>
      </w:r>
      <w:r w:rsidR="00E63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регистрации кандидата в депутаты Совета городского округа город Уфа Республики Башкортостан третьего созыва по одномандатному избирательному округу №2 Золотарева В.С.</w:t>
      </w:r>
      <w:r w:rsidR="00011400">
        <w:rPr>
          <w:rFonts w:eastAsiaTheme="minorHAnsi"/>
          <w:lang w:eastAsia="en-US"/>
        </w:rPr>
        <w:t xml:space="preserve"> В противном случае будет допущено нарушение положений части 1 статьи 5 Федерального закона, создающее неравное положение кандидатам, избирательным объединениям. </w:t>
      </w:r>
      <w:proofErr w:type="gramEnd"/>
    </w:p>
    <w:p w:rsidR="00802D9A" w:rsidRPr="000521AB" w:rsidRDefault="00802D9A" w:rsidP="00802D9A">
      <w:pPr>
        <w:ind w:firstLine="708"/>
        <w:jc w:val="both"/>
        <w:rPr>
          <w:lang w:eastAsia="ru-RU"/>
        </w:rPr>
      </w:pPr>
      <w:r w:rsidRPr="000521AB">
        <w:rPr>
          <w:lang w:eastAsia="ru-RU"/>
        </w:rPr>
        <w:t xml:space="preserve">На основании вышеизложенного, руководствуясь положениями </w:t>
      </w:r>
      <w:proofErr w:type="spellStart"/>
      <w:r w:rsidRPr="000521AB">
        <w:rPr>
          <w:lang w:eastAsia="ru-RU"/>
        </w:rPr>
        <w:t>пп</w:t>
      </w:r>
      <w:proofErr w:type="spellEnd"/>
      <w:r w:rsidRPr="000521AB">
        <w:rPr>
          <w:lang w:eastAsia="ru-RU"/>
        </w:rPr>
        <w:t>. «в» пункта 24 статьи 38 Федерального закон</w:t>
      </w:r>
      <w:r>
        <w:rPr>
          <w:lang w:eastAsia="ru-RU"/>
        </w:rPr>
        <w:t>а, пункта  3 части 6 статьи 51</w:t>
      </w:r>
      <w:r w:rsidR="004F2345">
        <w:rPr>
          <w:lang w:eastAsia="ru-RU"/>
        </w:rPr>
        <w:t xml:space="preserve"> Кодекса,</w:t>
      </w:r>
    </w:p>
    <w:p w:rsidR="00802D9A" w:rsidRPr="000521AB" w:rsidRDefault="00802D9A" w:rsidP="00802D9A">
      <w:pPr>
        <w:jc w:val="both"/>
        <w:rPr>
          <w:lang w:eastAsia="ru-RU"/>
        </w:rPr>
      </w:pPr>
    </w:p>
    <w:p w:rsidR="00802D9A" w:rsidRPr="00B8275C" w:rsidRDefault="00802D9A" w:rsidP="00802D9A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802D9A" w:rsidRPr="00B8275C" w:rsidRDefault="00802D9A" w:rsidP="00802D9A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02D9A" w:rsidRDefault="00802D9A" w:rsidP="00802D9A">
      <w:pPr>
        <w:jc w:val="both"/>
      </w:pPr>
    </w:p>
    <w:p w:rsidR="00802D9A" w:rsidRDefault="00802D9A" w:rsidP="00802D9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 Отказать в регистрации кандидата в депутаты Совета городского округа город Уфа Республики Башкортостан третьего созыва </w:t>
      </w:r>
      <w:r>
        <w:rPr>
          <w:color w:val="000000" w:themeColor="text1"/>
        </w:rPr>
        <w:t>Золотарева Виктора Семеновича</w:t>
      </w:r>
      <w:r>
        <w:rPr>
          <w:lang w:eastAsia="ru-RU"/>
        </w:rPr>
        <w:t>, выдвинутого</w:t>
      </w:r>
      <w:r w:rsidRPr="00F3506B">
        <w:rPr>
          <w:lang w:eastAsia="ru-RU"/>
        </w:rPr>
        <w:t xml:space="preserve"> </w:t>
      </w:r>
      <w:r>
        <w:t xml:space="preserve">Башкирским региональным отделением Политической партии «Российская объединенная демократическая партия «ЯБЛОКО»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>
        <w:rPr>
          <w:lang w:eastAsia="ru-RU"/>
        </w:rPr>
        <w:t>2.</w:t>
      </w:r>
    </w:p>
    <w:p w:rsidR="00802D9A" w:rsidRDefault="00802D9A" w:rsidP="00802D9A">
      <w:pPr>
        <w:suppressAutoHyphens w:val="0"/>
        <w:ind w:firstLine="709"/>
        <w:jc w:val="both"/>
        <w:rPr>
          <w:lang w:eastAsia="ru-RU"/>
        </w:rPr>
      </w:pPr>
    </w:p>
    <w:p w:rsidR="00802D9A" w:rsidRDefault="00802D9A" w:rsidP="00802D9A">
      <w:pPr>
        <w:suppressAutoHyphens w:val="0"/>
        <w:ind w:firstLine="709"/>
        <w:jc w:val="both"/>
        <w:rPr>
          <w:lang w:eastAsia="ru-RU"/>
        </w:rPr>
      </w:pPr>
    </w:p>
    <w:p w:rsidR="00AA4563" w:rsidRDefault="00AA4563" w:rsidP="00802D9A">
      <w:pPr>
        <w:suppressAutoHyphens w:val="0"/>
        <w:ind w:firstLine="709"/>
        <w:jc w:val="both"/>
        <w:rPr>
          <w:lang w:eastAsia="ru-RU"/>
        </w:rPr>
      </w:pPr>
    </w:p>
    <w:p w:rsidR="00AA4563" w:rsidRDefault="00AA4563" w:rsidP="00802D9A">
      <w:pPr>
        <w:suppressAutoHyphens w:val="0"/>
        <w:ind w:firstLine="709"/>
        <w:jc w:val="both"/>
        <w:rPr>
          <w:lang w:eastAsia="ru-RU"/>
        </w:rPr>
      </w:pPr>
    </w:p>
    <w:p w:rsidR="00AA4563" w:rsidRDefault="00AA4563" w:rsidP="00802D9A">
      <w:pPr>
        <w:suppressAutoHyphens w:val="0"/>
        <w:ind w:firstLine="709"/>
        <w:jc w:val="both"/>
        <w:rPr>
          <w:lang w:eastAsia="ru-RU"/>
        </w:rPr>
      </w:pPr>
    </w:p>
    <w:p w:rsidR="00AA4563" w:rsidRDefault="00AA4563" w:rsidP="00802D9A">
      <w:pPr>
        <w:suppressAutoHyphens w:val="0"/>
        <w:ind w:firstLine="709"/>
        <w:jc w:val="both"/>
        <w:rPr>
          <w:lang w:eastAsia="ru-RU"/>
        </w:rPr>
      </w:pPr>
    </w:p>
    <w:p w:rsidR="00AA4563" w:rsidRDefault="00AA4563" w:rsidP="00AA4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2. Разъяснить Золотареву Виктору Семеновичу о необходимости закрытия специального избирательного счета.</w:t>
      </w:r>
    </w:p>
    <w:p w:rsidR="00AA4563" w:rsidRDefault="00AA4563" w:rsidP="00AA4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 Опубликовать настоящее решение в газете «Вечерняя Уфа» и на сайте http://www.gorsovet-ufa.ru/.</w:t>
      </w:r>
    </w:p>
    <w:p w:rsidR="00AA4563" w:rsidRDefault="00AA4563" w:rsidP="00AA4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4. Копию настоящего решения направить в Башкирское региональное отделение Политической партии «Российская объединенная демократическая партия «ЯБЛОКО».</w:t>
      </w:r>
    </w:p>
    <w:p w:rsidR="00AA4563" w:rsidRDefault="00AA4563" w:rsidP="00AA4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решения возложить на секретаря комиссии </w:t>
      </w:r>
      <w:proofErr w:type="spellStart"/>
      <w:r>
        <w:rPr>
          <w:lang w:eastAsia="ru-RU"/>
        </w:rPr>
        <w:t>Тухватшина</w:t>
      </w:r>
      <w:proofErr w:type="spellEnd"/>
      <w:r>
        <w:rPr>
          <w:lang w:eastAsia="ru-RU"/>
        </w:rPr>
        <w:t xml:space="preserve"> Р.М.</w:t>
      </w:r>
    </w:p>
    <w:p w:rsidR="00AA4563" w:rsidRDefault="00AA4563" w:rsidP="00802D9A">
      <w:pPr>
        <w:suppressAutoHyphens w:val="0"/>
        <w:ind w:firstLine="709"/>
        <w:jc w:val="both"/>
        <w:rPr>
          <w:lang w:eastAsia="ru-RU"/>
        </w:rPr>
      </w:pPr>
    </w:p>
    <w:p w:rsidR="00AA4563" w:rsidRDefault="00AA4563" w:rsidP="00802D9A">
      <w:pPr>
        <w:suppressAutoHyphens w:val="0"/>
        <w:ind w:firstLine="709"/>
        <w:jc w:val="both"/>
        <w:rPr>
          <w:lang w:eastAsia="ru-RU"/>
        </w:rPr>
      </w:pPr>
    </w:p>
    <w:p w:rsidR="00802D9A" w:rsidRDefault="00802D9A" w:rsidP="00802D9A">
      <w:pPr>
        <w:rPr>
          <w:sz w:val="6"/>
        </w:rPr>
      </w:pPr>
    </w:p>
    <w:p w:rsidR="00802D9A" w:rsidRDefault="00802D9A" w:rsidP="00802D9A">
      <w:pPr>
        <w:rPr>
          <w:sz w:val="6"/>
        </w:rPr>
      </w:pPr>
    </w:p>
    <w:p w:rsidR="00802D9A" w:rsidRPr="00736B99" w:rsidRDefault="00802D9A" w:rsidP="00802D9A">
      <w:pPr>
        <w:rPr>
          <w:sz w:val="6"/>
        </w:rPr>
      </w:pPr>
    </w:p>
    <w:p w:rsidR="00802D9A" w:rsidRDefault="00802D9A" w:rsidP="00802D9A">
      <w:r w:rsidRPr="00442E16">
        <w:t xml:space="preserve">Председатель комиссии   </w:t>
      </w:r>
      <w:r>
        <w:t xml:space="preserve">  </w:t>
      </w:r>
      <w:r w:rsidRPr="00442E16">
        <w:t xml:space="preserve">                             </w:t>
      </w:r>
      <w:r>
        <w:t xml:space="preserve">                    </w:t>
      </w:r>
      <w:r w:rsidRPr="00442E16">
        <w:t xml:space="preserve">         </w:t>
      </w:r>
      <w:r>
        <w:t xml:space="preserve">                     </w:t>
      </w:r>
      <w:r w:rsidRPr="00442E16">
        <w:t xml:space="preserve">       Майоров Г.Л.</w:t>
      </w:r>
    </w:p>
    <w:p w:rsidR="00802D9A" w:rsidRPr="00442E16" w:rsidRDefault="00802D9A" w:rsidP="00802D9A"/>
    <w:p w:rsidR="00802D9A" w:rsidRPr="00B8275C" w:rsidRDefault="00802D9A" w:rsidP="00802D9A">
      <w:pPr>
        <w:ind w:left="-142"/>
      </w:pPr>
      <w:r w:rsidRPr="00442E16">
        <w:t xml:space="preserve">  </w:t>
      </w:r>
      <w:r>
        <w:tab/>
      </w:r>
      <w:r w:rsidRPr="00442E16">
        <w:t xml:space="preserve">Секретарь комиссии                           </w:t>
      </w:r>
      <w:r>
        <w:t xml:space="preserve">                 </w:t>
      </w:r>
      <w:r w:rsidRPr="00442E16">
        <w:t xml:space="preserve">                   </w:t>
      </w:r>
      <w:r>
        <w:t xml:space="preserve">                             </w:t>
      </w:r>
      <w:proofErr w:type="spellStart"/>
      <w:r w:rsidRPr="00442E16">
        <w:t>Тухватшин</w:t>
      </w:r>
      <w:proofErr w:type="spellEnd"/>
      <w:r w:rsidRPr="00442E16">
        <w:t xml:space="preserve"> Р.М</w:t>
      </w:r>
      <w:r w:rsidRPr="00D06CD1">
        <w:rPr>
          <w:b/>
        </w:rPr>
        <w:t xml:space="preserve">.        </w:t>
      </w:r>
      <w:r w:rsidRPr="00B8275C">
        <w:t xml:space="preserve">                                      </w:t>
      </w:r>
    </w:p>
    <w:p w:rsidR="00802D9A" w:rsidRDefault="00802D9A" w:rsidP="00802D9A">
      <w:pPr>
        <w:ind w:left="-142"/>
      </w:pPr>
      <w:r>
        <w:t xml:space="preserve">          </w:t>
      </w:r>
    </w:p>
    <w:p w:rsidR="00802D9A" w:rsidRPr="00736B99" w:rsidRDefault="00802D9A" w:rsidP="00802D9A">
      <w:pPr>
        <w:ind w:left="-142"/>
        <w:rPr>
          <w:sz w:val="14"/>
        </w:rPr>
      </w:pPr>
    </w:p>
    <w:p w:rsidR="00802D9A" w:rsidRDefault="00802D9A" w:rsidP="00802D9A">
      <w:pPr>
        <w:ind w:left="-142"/>
      </w:pPr>
      <w:r>
        <w:t>Решение получил нарочно:</w:t>
      </w:r>
    </w:p>
    <w:p w:rsidR="00802D9A" w:rsidRDefault="00802D9A" w:rsidP="00802D9A">
      <w:pPr>
        <w:ind w:left="-142"/>
      </w:pPr>
      <w:r>
        <w:t>Дата:«__»___________2015г.</w:t>
      </w:r>
    </w:p>
    <w:p w:rsidR="00802D9A" w:rsidRDefault="00802D9A" w:rsidP="00802D9A">
      <w:pPr>
        <w:ind w:left="-142"/>
      </w:pPr>
      <w:r>
        <w:t>Время: ____ч. ___ мин.</w:t>
      </w:r>
    </w:p>
    <w:p w:rsidR="00802D9A" w:rsidRDefault="00802D9A" w:rsidP="00802D9A">
      <w:pPr>
        <w:ind w:left="-142"/>
      </w:pPr>
      <w:r>
        <w:t>Подпись: ____________ / __________________________________________________________</w:t>
      </w:r>
    </w:p>
    <w:p w:rsidR="00802D9A" w:rsidRDefault="00802D9A" w:rsidP="00802D9A">
      <w:pPr>
        <w:ind w:left="-142"/>
      </w:pPr>
    </w:p>
    <w:p w:rsidR="00C513D4" w:rsidRPr="005673D8" w:rsidRDefault="00C513D4" w:rsidP="005673D8">
      <w:pPr>
        <w:ind w:firstLine="708"/>
        <w:jc w:val="both"/>
        <w:rPr>
          <w:b/>
        </w:rPr>
      </w:pPr>
    </w:p>
    <w:p w:rsidR="005673D8" w:rsidRPr="005673D8" w:rsidRDefault="005673D8" w:rsidP="005673D8">
      <w:pPr>
        <w:ind w:firstLine="708"/>
        <w:jc w:val="both"/>
        <w:rPr>
          <w:b/>
        </w:rPr>
      </w:pPr>
    </w:p>
    <w:p w:rsidR="004C1290" w:rsidRPr="004C1290" w:rsidRDefault="004C1290" w:rsidP="004C1290">
      <w:pPr>
        <w:ind w:firstLine="708"/>
        <w:jc w:val="both"/>
      </w:pPr>
    </w:p>
    <w:p w:rsidR="00B8275C" w:rsidRPr="00B8275C" w:rsidRDefault="00B8275C" w:rsidP="00736B99">
      <w:pPr>
        <w:ind w:left="-142"/>
      </w:pPr>
    </w:p>
    <w:sectPr w:rsidR="00B8275C" w:rsidRPr="00B8275C" w:rsidSect="009E7F4B">
      <w:footerReference w:type="default" r:id="rId8"/>
      <w:pgSz w:w="11906" w:h="16838"/>
      <w:pgMar w:top="709" w:right="707" w:bottom="284" w:left="156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CC" w:rsidRDefault="000061CC" w:rsidP="00565B60">
      <w:r>
        <w:separator/>
      </w:r>
    </w:p>
  </w:endnote>
  <w:endnote w:type="continuationSeparator" w:id="0">
    <w:p w:rsidR="000061CC" w:rsidRDefault="000061CC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9D">
          <w:rPr>
            <w:noProof/>
          </w:rPr>
          <w:t>1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CC" w:rsidRDefault="000061CC" w:rsidP="00565B60">
      <w:r>
        <w:separator/>
      </w:r>
    </w:p>
  </w:footnote>
  <w:footnote w:type="continuationSeparator" w:id="0">
    <w:p w:rsidR="000061CC" w:rsidRDefault="000061CC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061CC"/>
    <w:rsid w:val="000107EC"/>
    <w:rsid w:val="00011400"/>
    <w:rsid w:val="0003214C"/>
    <w:rsid w:val="0005476D"/>
    <w:rsid w:val="00056E33"/>
    <w:rsid w:val="00057976"/>
    <w:rsid w:val="0006167A"/>
    <w:rsid w:val="000D1878"/>
    <w:rsid w:val="000E0C8A"/>
    <w:rsid w:val="00173DB8"/>
    <w:rsid w:val="00192369"/>
    <w:rsid w:val="001A0613"/>
    <w:rsid w:val="001B0A82"/>
    <w:rsid w:val="001C0236"/>
    <w:rsid w:val="001C7CBA"/>
    <w:rsid w:val="001D5C73"/>
    <w:rsid w:val="001F4794"/>
    <w:rsid w:val="00204B2D"/>
    <w:rsid w:val="0021160F"/>
    <w:rsid w:val="0026431A"/>
    <w:rsid w:val="0028156A"/>
    <w:rsid w:val="00281CCD"/>
    <w:rsid w:val="00285537"/>
    <w:rsid w:val="002A0E9C"/>
    <w:rsid w:val="002B2961"/>
    <w:rsid w:val="002B65BA"/>
    <w:rsid w:val="002C6EE2"/>
    <w:rsid w:val="002D3CBE"/>
    <w:rsid w:val="002F501B"/>
    <w:rsid w:val="0030348F"/>
    <w:rsid w:val="00303A72"/>
    <w:rsid w:val="00312925"/>
    <w:rsid w:val="00321F67"/>
    <w:rsid w:val="00332D84"/>
    <w:rsid w:val="00336506"/>
    <w:rsid w:val="00347526"/>
    <w:rsid w:val="003563A6"/>
    <w:rsid w:val="003C2CB1"/>
    <w:rsid w:val="003D029D"/>
    <w:rsid w:val="003E093B"/>
    <w:rsid w:val="003E62F9"/>
    <w:rsid w:val="004343BA"/>
    <w:rsid w:val="00442E16"/>
    <w:rsid w:val="00452337"/>
    <w:rsid w:val="004677E6"/>
    <w:rsid w:val="0048442E"/>
    <w:rsid w:val="004A2B8C"/>
    <w:rsid w:val="004B2343"/>
    <w:rsid w:val="004C1290"/>
    <w:rsid w:val="004C6D34"/>
    <w:rsid w:val="004F0E1D"/>
    <w:rsid w:val="004F2345"/>
    <w:rsid w:val="0051601E"/>
    <w:rsid w:val="00532C01"/>
    <w:rsid w:val="00537301"/>
    <w:rsid w:val="005478E6"/>
    <w:rsid w:val="005539D1"/>
    <w:rsid w:val="00565B60"/>
    <w:rsid w:val="005673D8"/>
    <w:rsid w:val="00570943"/>
    <w:rsid w:val="005812B0"/>
    <w:rsid w:val="00582D7F"/>
    <w:rsid w:val="005A5216"/>
    <w:rsid w:val="005A56C8"/>
    <w:rsid w:val="005B53F9"/>
    <w:rsid w:val="005C0721"/>
    <w:rsid w:val="005C3BDF"/>
    <w:rsid w:val="005D4640"/>
    <w:rsid w:val="005E4C43"/>
    <w:rsid w:val="005E4CD3"/>
    <w:rsid w:val="005F72EF"/>
    <w:rsid w:val="00623AD3"/>
    <w:rsid w:val="0065243D"/>
    <w:rsid w:val="00662174"/>
    <w:rsid w:val="006647A7"/>
    <w:rsid w:val="00670B60"/>
    <w:rsid w:val="006B50BD"/>
    <w:rsid w:val="006E1171"/>
    <w:rsid w:val="006E698A"/>
    <w:rsid w:val="006F5A3F"/>
    <w:rsid w:val="007166A0"/>
    <w:rsid w:val="00721886"/>
    <w:rsid w:val="00736B99"/>
    <w:rsid w:val="007716FD"/>
    <w:rsid w:val="00777B9E"/>
    <w:rsid w:val="00786EAF"/>
    <w:rsid w:val="007A765C"/>
    <w:rsid w:val="007B638B"/>
    <w:rsid w:val="007C2BF0"/>
    <w:rsid w:val="007F7288"/>
    <w:rsid w:val="00802D9A"/>
    <w:rsid w:val="008106D4"/>
    <w:rsid w:val="00825355"/>
    <w:rsid w:val="00850F85"/>
    <w:rsid w:val="008834A5"/>
    <w:rsid w:val="008B618C"/>
    <w:rsid w:val="008C2A1F"/>
    <w:rsid w:val="008E4916"/>
    <w:rsid w:val="00900633"/>
    <w:rsid w:val="00934986"/>
    <w:rsid w:val="00944CA9"/>
    <w:rsid w:val="00972149"/>
    <w:rsid w:val="00986AFD"/>
    <w:rsid w:val="009A3EFE"/>
    <w:rsid w:val="009C250E"/>
    <w:rsid w:val="009E7F4B"/>
    <w:rsid w:val="00A21348"/>
    <w:rsid w:val="00A34F36"/>
    <w:rsid w:val="00A61C95"/>
    <w:rsid w:val="00A676B1"/>
    <w:rsid w:val="00AA4563"/>
    <w:rsid w:val="00AE25F3"/>
    <w:rsid w:val="00AF79C7"/>
    <w:rsid w:val="00B02507"/>
    <w:rsid w:val="00B139DF"/>
    <w:rsid w:val="00B149BC"/>
    <w:rsid w:val="00B44124"/>
    <w:rsid w:val="00B44B87"/>
    <w:rsid w:val="00B50B67"/>
    <w:rsid w:val="00B631A7"/>
    <w:rsid w:val="00B65E85"/>
    <w:rsid w:val="00B8275C"/>
    <w:rsid w:val="00BA0C0C"/>
    <w:rsid w:val="00BA2790"/>
    <w:rsid w:val="00BD1E47"/>
    <w:rsid w:val="00BE7FC9"/>
    <w:rsid w:val="00BF52F9"/>
    <w:rsid w:val="00C24065"/>
    <w:rsid w:val="00C352AB"/>
    <w:rsid w:val="00C513D4"/>
    <w:rsid w:val="00C544CB"/>
    <w:rsid w:val="00C55BC6"/>
    <w:rsid w:val="00C5750E"/>
    <w:rsid w:val="00C70FA4"/>
    <w:rsid w:val="00C71AE9"/>
    <w:rsid w:val="00CB46DB"/>
    <w:rsid w:val="00CD072C"/>
    <w:rsid w:val="00CD1412"/>
    <w:rsid w:val="00CD7D6A"/>
    <w:rsid w:val="00CF4C68"/>
    <w:rsid w:val="00D06CD1"/>
    <w:rsid w:val="00D15424"/>
    <w:rsid w:val="00D2789C"/>
    <w:rsid w:val="00D40BAB"/>
    <w:rsid w:val="00D518F4"/>
    <w:rsid w:val="00D52F44"/>
    <w:rsid w:val="00D72714"/>
    <w:rsid w:val="00D82F75"/>
    <w:rsid w:val="00D96DC2"/>
    <w:rsid w:val="00DC0CA6"/>
    <w:rsid w:val="00DD17EE"/>
    <w:rsid w:val="00DE3D95"/>
    <w:rsid w:val="00E00A4A"/>
    <w:rsid w:val="00E14348"/>
    <w:rsid w:val="00E14AA1"/>
    <w:rsid w:val="00E610B2"/>
    <w:rsid w:val="00E61D56"/>
    <w:rsid w:val="00E63C62"/>
    <w:rsid w:val="00E953AD"/>
    <w:rsid w:val="00EA523C"/>
    <w:rsid w:val="00EF1A6C"/>
    <w:rsid w:val="00F11142"/>
    <w:rsid w:val="00F17201"/>
    <w:rsid w:val="00F3506B"/>
    <w:rsid w:val="00F56E31"/>
    <w:rsid w:val="00F62383"/>
    <w:rsid w:val="00F96214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A5D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96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5D37"/>
  </w:style>
  <w:style w:type="character" w:customStyle="1" w:styleId="apple-converted-space">
    <w:name w:val="apple-converted-space"/>
    <w:basedOn w:val="a0"/>
    <w:rsid w:val="00FA5D37"/>
  </w:style>
  <w:style w:type="character" w:styleId="ac">
    <w:name w:val="Hyperlink"/>
    <w:basedOn w:val="a0"/>
    <w:uiPriority w:val="99"/>
    <w:unhideWhenUsed/>
    <w:rsid w:val="00FA5D37"/>
    <w:rPr>
      <w:color w:val="0000FF"/>
      <w:u w:val="single"/>
    </w:rPr>
  </w:style>
  <w:style w:type="paragraph" w:customStyle="1" w:styleId="Default">
    <w:name w:val="Default"/>
    <w:rsid w:val="002A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21054952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42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6938-2294-4009-BD19-B3A64468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10</cp:revision>
  <cp:lastPrinted>2015-08-01T07:19:00Z</cp:lastPrinted>
  <dcterms:created xsi:type="dcterms:W3CDTF">2015-07-31T18:09:00Z</dcterms:created>
  <dcterms:modified xsi:type="dcterms:W3CDTF">2015-08-01T08:42:00Z</dcterms:modified>
</cp:coreProperties>
</file>