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DB7FC8" w:rsidRDefault="00F84066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Шубина Игоря Викторовича</w:t>
      </w:r>
    </w:p>
    <w:p w:rsidR="000A0441" w:rsidRPr="004E6424" w:rsidRDefault="0005340B" w:rsidP="000A0441">
      <w:pPr>
        <w:suppressAutoHyphens w:val="0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23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284B7F">
        <w:rPr>
          <w:rFonts w:eastAsia="Calibri"/>
          <w:b/>
          <w:sz w:val="26"/>
          <w:szCs w:val="26"/>
          <w:lang w:eastAsia="en-US"/>
        </w:rPr>
        <w:t xml:space="preserve">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5043EF">
        <w:rPr>
          <w:rFonts w:eastAsia="Calibri"/>
          <w:b/>
          <w:sz w:val="26"/>
          <w:szCs w:val="26"/>
          <w:lang w:eastAsia="en-US"/>
        </w:rPr>
        <w:t xml:space="preserve">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3E7D10">
        <w:rPr>
          <w:rFonts w:eastAsia="Calibri"/>
          <w:b/>
          <w:sz w:val="26"/>
          <w:szCs w:val="26"/>
          <w:lang w:eastAsia="en-US"/>
        </w:rPr>
        <w:t xml:space="preserve"> №13</w:t>
      </w:r>
      <w:r w:rsidR="0013093D">
        <w:rPr>
          <w:rFonts w:eastAsia="Calibri"/>
          <w:b/>
          <w:sz w:val="26"/>
          <w:szCs w:val="26"/>
          <w:lang w:eastAsia="en-US"/>
        </w:rPr>
        <w:t>5</w:t>
      </w:r>
      <w:r w:rsidR="00284B7F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B65E6B">
        <w:rPr>
          <w:b/>
          <w:sz w:val="26"/>
          <w:szCs w:val="26"/>
        </w:rPr>
        <w:t>14</w:t>
      </w:r>
      <w:r w:rsidR="006053AF" w:rsidRPr="009F2131">
        <w:rPr>
          <w:b/>
          <w:sz w:val="26"/>
          <w:szCs w:val="26"/>
        </w:rPr>
        <w:t xml:space="preserve">» час. </w:t>
      </w:r>
      <w:r w:rsidR="00B65E6B">
        <w:rPr>
          <w:b/>
          <w:sz w:val="26"/>
          <w:szCs w:val="26"/>
        </w:rPr>
        <w:t>10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F84066" w:rsidRDefault="00F84066" w:rsidP="00F84066">
      <w:pPr>
        <w:suppressAutoHyphens w:val="0"/>
        <w:autoSpaceDE w:val="0"/>
        <w:autoSpaceDN w:val="0"/>
        <w:ind w:firstLine="708"/>
        <w:jc w:val="both"/>
        <w:rPr>
          <w:b/>
          <w:sz w:val="26"/>
          <w:szCs w:val="26"/>
        </w:rPr>
      </w:pPr>
    </w:p>
    <w:p w:rsidR="00990402" w:rsidRPr="009F2131" w:rsidRDefault="00990402" w:rsidP="00F84066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43629F" w:rsidRPr="0043629F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43629F" w:rsidRPr="0043629F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43629F" w:rsidRPr="0043629F">
        <w:rPr>
          <w:sz w:val="26"/>
          <w:szCs w:val="26"/>
          <w:lang w:eastAsia="ru-RU"/>
        </w:rPr>
        <w:t>в Республике Башкортостан</w:t>
      </w:r>
      <w:r w:rsidR="00500369" w:rsidRPr="00500369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F84066">
        <w:rPr>
          <w:sz w:val="26"/>
          <w:szCs w:val="26"/>
          <w:lang w:eastAsia="ru-RU"/>
        </w:rPr>
        <w:t>тному избирательному округу №4 Шубина Игоря Викторовича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43629F">
        <w:rPr>
          <w:rFonts w:eastAsia="Calibri"/>
          <w:sz w:val="26"/>
          <w:szCs w:val="26"/>
          <w:lang w:eastAsia="en-US"/>
        </w:rPr>
        <w:t>№62</w:t>
      </w:r>
      <w:r w:rsidR="0092246C" w:rsidRPr="0092246C">
        <w:rPr>
          <w:rFonts w:eastAsia="Calibri"/>
          <w:sz w:val="26"/>
          <w:szCs w:val="26"/>
          <w:lang w:eastAsia="en-US"/>
        </w:rPr>
        <w:t>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</w:t>
      </w:r>
      <w:r w:rsidR="003E3C12" w:rsidRPr="0092246C">
        <w:rPr>
          <w:rFonts w:eastAsia="Calibri"/>
          <w:sz w:val="26"/>
          <w:szCs w:val="26"/>
          <w:lang w:eastAsia="en-US"/>
        </w:rPr>
        <w:t>года,</w:t>
      </w:r>
      <w:r w:rsidR="003E3C12" w:rsidRPr="0092246C">
        <w:rPr>
          <w:sz w:val="26"/>
          <w:szCs w:val="26"/>
          <w:lang w:eastAsia="ru-RU"/>
        </w:rPr>
        <w:t xml:space="preserve"> </w:t>
      </w:r>
      <w:r w:rsidR="00F84066">
        <w:rPr>
          <w:sz w:val="26"/>
          <w:szCs w:val="26"/>
          <w:lang w:eastAsia="ru-RU"/>
        </w:rPr>
        <w:t xml:space="preserve">Шубин И.В.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AC1349" w:rsidRDefault="00AC1349" w:rsidP="00AC1349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16 июля 2021 года </w:t>
      </w:r>
      <w:r w:rsidR="00F84066">
        <w:rPr>
          <w:sz w:val="26"/>
          <w:szCs w:val="26"/>
          <w:lang w:eastAsia="ru-RU"/>
        </w:rPr>
        <w:t xml:space="preserve">Шубиным И.В. </w:t>
      </w:r>
      <w:r>
        <w:rPr>
          <w:sz w:val="26"/>
          <w:szCs w:val="26"/>
          <w:lang w:eastAsia="ru-RU"/>
        </w:rPr>
        <w:t>представлены документы, необходимые для выдвижения кандидата, предусмотренные частью 4 статьи 46 Кодекса.</w:t>
      </w:r>
    </w:p>
    <w:p w:rsidR="00AC1349" w:rsidRDefault="00AC1349" w:rsidP="00AC1349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17 июля 2021 года </w:t>
      </w:r>
      <w:r w:rsidR="00F84066">
        <w:rPr>
          <w:sz w:val="26"/>
          <w:szCs w:val="26"/>
          <w:lang w:eastAsia="ru-RU"/>
        </w:rPr>
        <w:t xml:space="preserve">Шубиным И.В. </w:t>
      </w:r>
      <w:r>
        <w:rPr>
          <w:sz w:val="26"/>
          <w:szCs w:val="26"/>
          <w:lang w:eastAsia="ru-RU"/>
        </w:rPr>
        <w:t>представлены документы, необходимые для регистрации кандидата, предусмотренные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F84066">
        <w:rPr>
          <w:sz w:val="26"/>
          <w:szCs w:val="26"/>
          <w:lang w:eastAsia="ru-RU"/>
        </w:rPr>
        <w:t xml:space="preserve">Шубиным И.В.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lastRenderedPageBreak/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AE0D2E" w:rsidRPr="00AE0D2E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AE0D2E" w:rsidRPr="00AE0D2E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AE0D2E" w:rsidRPr="00AE0D2E">
        <w:rPr>
          <w:sz w:val="26"/>
          <w:szCs w:val="26"/>
          <w:lang w:eastAsia="ru-RU"/>
        </w:rPr>
        <w:t xml:space="preserve">в Республике Башкортостан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F84066">
        <w:rPr>
          <w:sz w:val="26"/>
          <w:szCs w:val="26"/>
          <w:lang w:eastAsia="ru-RU"/>
        </w:rPr>
        <w:t xml:space="preserve">4 Шубина Игоря Викторовича. </w:t>
      </w:r>
      <w:r w:rsidR="00AC1349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F84066">
        <w:rPr>
          <w:sz w:val="26"/>
          <w:szCs w:val="26"/>
          <w:lang w:eastAsia="ru-RU"/>
        </w:rPr>
        <w:t xml:space="preserve">Шубину Игорю Викторовичу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3E" w:rsidRDefault="0088173E" w:rsidP="00F9723C">
      <w:r>
        <w:separator/>
      </w:r>
    </w:p>
  </w:endnote>
  <w:endnote w:type="continuationSeparator" w:id="0">
    <w:p w:rsidR="0088173E" w:rsidRDefault="0088173E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644BDE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3E" w:rsidRDefault="0088173E" w:rsidP="00F9723C">
      <w:r>
        <w:separator/>
      </w:r>
    </w:p>
  </w:footnote>
  <w:footnote w:type="continuationSeparator" w:id="0">
    <w:p w:rsidR="0088173E" w:rsidRDefault="0088173E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5340B"/>
    <w:rsid w:val="000A0441"/>
    <w:rsid w:val="000B3BA9"/>
    <w:rsid w:val="000C67FE"/>
    <w:rsid w:val="000E4D77"/>
    <w:rsid w:val="00103FD7"/>
    <w:rsid w:val="00121DC9"/>
    <w:rsid w:val="0013093D"/>
    <w:rsid w:val="00153529"/>
    <w:rsid w:val="00165FEB"/>
    <w:rsid w:val="00173DB8"/>
    <w:rsid w:val="00187660"/>
    <w:rsid w:val="00192369"/>
    <w:rsid w:val="001A6175"/>
    <w:rsid w:val="001C4BFA"/>
    <w:rsid w:val="001C5A15"/>
    <w:rsid w:val="001D41CB"/>
    <w:rsid w:val="001D5C73"/>
    <w:rsid w:val="001F4794"/>
    <w:rsid w:val="0021160F"/>
    <w:rsid w:val="0022009D"/>
    <w:rsid w:val="0022776A"/>
    <w:rsid w:val="00254952"/>
    <w:rsid w:val="00255FC5"/>
    <w:rsid w:val="00257FB6"/>
    <w:rsid w:val="0026018B"/>
    <w:rsid w:val="002604E1"/>
    <w:rsid w:val="0026431A"/>
    <w:rsid w:val="00264CDF"/>
    <w:rsid w:val="00267966"/>
    <w:rsid w:val="00284B7F"/>
    <w:rsid w:val="00291E89"/>
    <w:rsid w:val="0029514B"/>
    <w:rsid w:val="002973FF"/>
    <w:rsid w:val="002A07DD"/>
    <w:rsid w:val="002A0A62"/>
    <w:rsid w:val="002A1495"/>
    <w:rsid w:val="002B2961"/>
    <w:rsid w:val="002C0A27"/>
    <w:rsid w:val="002C7D7F"/>
    <w:rsid w:val="002E58D8"/>
    <w:rsid w:val="00300470"/>
    <w:rsid w:val="0030348F"/>
    <w:rsid w:val="00306015"/>
    <w:rsid w:val="00306DC8"/>
    <w:rsid w:val="00307B53"/>
    <w:rsid w:val="00325C31"/>
    <w:rsid w:val="003371B8"/>
    <w:rsid w:val="0036265E"/>
    <w:rsid w:val="00366E3F"/>
    <w:rsid w:val="00377755"/>
    <w:rsid w:val="003B336E"/>
    <w:rsid w:val="003B7108"/>
    <w:rsid w:val="003C2CB1"/>
    <w:rsid w:val="003E093B"/>
    <w:rsid w:val="003E3C12"/>
    <w:rsid w:val="003E7D10"/>
    <w:rsid w:val="003F00C5"/>
    <w:rsid w:val="00401EAE"/>
    <w:rsid w:val="00404E84"/>
    <w:rsid w:val="00417043"/>
    <w:rsid w:val="0043629F"/>
    <w:rsid w:val="00440B91"/>
    <w:rsid w:val="00494610"/>
    <w:rsid w:val="00496CFE"/>
    <w:rsid w:val="004C40F7"/>
    <w:rsid w:val="004D251C"/>
    <w:rsid w:val="004E600A"/>
    <w:rsid w:val="004E6424"/>
    <w:rsid w:val="004F4540"/>
    <w:rsid w:val="004F561B"/>
    <w:rsid w:val="00500369"/>
    <w:rsid w:val="005043EF"/>
    <w:rsid w:val="0053180A"/>
    <w:rsid w:val="00537301"/>
    <w:rsid w:val="00544CF7"/>
    <w:rsid w:val="005452E6"/>
    <w:rsid w:val="005478E6"/>
    <w:rsid w:val="005539D1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4BDE"/>
    <w:rsid w:val="00645A62"/>
    <w:rsid w:val="0065243D"/>
    <w:rsid w:val="00662174"/>
    <w:rsid w:val="006647A7"/>
    <w:rsid w:val="006812E8"/>
    <w:rsid w:val="00682CA2"/>
    <w:rsid w:val="006910D4"/>
    <w:rsid w:val="006948DA"/>
    <w:rsid w:val="0069613E"/>
    <w:rsid w:val="006B0797"/>
    <w:rsid w:val="006B67A8"/>
    <w:rsid w:val="006E054E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251A4"/>
    <w:rsid w:val="00826DF4"/>
    <w:rsid w:val="008355E6"/>
    <w:rsid w:val="00844CBA"/>
    <w:rsid w:val="0085553D"/>
    <w:rsid w:val="00864C54"/>
    <w:rsid w:val="0088173E"/>
    <w:rsid w:val="008834A5"/>
    <w:rsid w:val="008D2C43"/>
    <w:rsid w:val="008F0BED"/>
    <w:rsid w:val="0092246C"/>
    <w:rsid w:val="00945E35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D6C69"/>
    <w:rsid w:val="009F2131"/>
    <w:rsid w:val="009F462F"/>
    <w:rsid w:val="00A0202E"/>
    <w:rsid w:val="00A4396C"/>
    <w:rsid w:val="00A566C7"/>
    <w:rsid w:val="00A76622"/>
    <w:rsid w:val="00AA7B19"/>
    <w:rsid w:val="00AB51CF"/>
    <w:rsid w:val="00AC1349"/>
    <w:rsid w:val="00AC5342"/>
    <w:rsid w:val="00AE02E5"/>
    <w:rsid w:val="00AE0D2E"/>
    <w:rsid w:val="00AE25F3"/>
    <w:rsid w:val="00B139DF"/>
    <w:rsid w:val="00B44124"/>
    <w:rsid w:val="00B50B4C"/>
    <w:rsid w:val="00B65E43"/>
    <w:rsid w:val="00B65E6B"/>
    <w:rsid w:val="00B665AA"/>
    <w:rsid w:val="00B8258F"/>
    <w:rsid w:val="00B8275C"/>
    <w:rsid w:val="00BA0C0C"/>
    <w:rsid w:val="00BA2648"/>
    <w:rsid w:val="00BD198F"/>
    <w:rsid w:val="00C0489A"/>
    <w:rsid w:val="00C24065"/>
    <w:rsid w:val="00C33009"/>
    <w:rsid w:val="00C67DF4"/>
    <w:rsid w:val="00C94689"/>
    <w:rsid w:val="00C94E5B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B7FC8"/>
    <w:rsid w:val="00DC7053"/>
    <w:rsid w:val="00DE3BE3"/>
    <w:rsid w:val="00DF425B"/>
    <w:rsid w:val="00E023A8"/>
    <w:rsid w:val="00E111DF"/>
    <w:rsid w:val="00E14348"/>
    <w:rsid w:val="00E20870"/>
    <w:rsid w:val="00E22689"/>
    <w:rsid w:val="00E42D10"/>
    <w:rsid w:val="00E5437F"/>
    <w:rsid w:val="00E62857"/>
    <w:rsid w:val="00EA5B67"/>
    <w:rsid w:val="00EA78EB"/>
    <w:rsid w:val="00EC09B9"/>
    <w:rsid w:val="00EE1758"/>
    <w:rsid w:val="00EF3CD0"/>
    <w:rsid w:val="00F111CA"/>
    <w:rsid w:val="00F40AA7"/>
    <w:rsid w:val="00F50E9E"/>
    <w:rsid w:val="00F53FC1"/>
    <w:rsid w:val="00F601C3"/>
    <w:rsid w:val="00F76ABC"/>
    <w:rsid w:val="00F80257"/>
    <w:rsid w:val="00F84066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E1DE-A97F-4854-BAC9-20178680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96</cp:revision>
  <cp:lastPrinted>2021-07-19T06:37:00Z</cp:lastPrinted>
  <dcterms:created xsi:type="dcterms:W3CDTF">2021-07-06T12:23:00Z</dcterms:created>
  <dcterms:modified xsi:type="dcterms:W3CDTF">2021-07-23T13:02:00Z</dcterms:modified>
</cp:coreProperties>
</file>