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FF7" w:rsidRDefault="003F1FF7" w:rsidP="003F1FF7">
      <w:pPr>
        <w:pStyle w:val="a3"/>
      </w:pPr>
      <w:bookmarkStart w:id="0" w:name="_GoBack"/>
      <w:r>
        <w:t xml:space="preserve">Отчет о работе депутата Совета городского округа город Уфа Республики Башкортостан по территориальной группе № 14 </w:t>
      </w:r>
    </w:p>
    <w:p w:rsidR="003F1FF7" w:rsidRDefault="003F1FF7" w:rsidP="003F1FF7">
      <w:pPr>
        <w:pStyle w:val="a3"/>
      </w:pPr>
      <w:proofErr w:type="spellStart"/>
      <w:r>
        <w:t>Калмацкого</w:t>
      </w:r>
      <w:proofErr w:type="spellEnd"/>
      <w:r>
        <w:t xml:space="preserve"> Николая Алексеевича</w:t>
      </w:r>
      <w:r w:rsidR="00642768">
        <w:t xml:space="preserve"> за 2017 год</w:t>
      </w:r>
    </w:p>
    <w:p w:rsidR="003F1FF7" w:rsidRDefault="003F1FF7" w:rsidP="003F1FF7">
      <w:pPr>
        <w:pStyle w:val="a3"/>
      </w:pPr>
    </w:p>
    <w:p w:rsidR="002D3B67" w:rsidRPr="002D3B67" w:rsidRDefault="003F1FF7" w:rsidP="002D3B67">
      <w:pPr>
        <w:ind w:firstLine="360"/>
        <w:jc w:val="both"/>
        <w:rPr>
          <w:sz w:val="28"/>
          <w:szCs w:val="28"/>
        </w:rPr>
      </w:pPr>
      <w:r w:rsidRPr="002D3B67">
        <w:rPr>
          <w:sz w:val="28"/>
          <w:szCs w:val="28"/>
        </w:rPr>
        <w:tab/>
        <w:t>С 1 января по 31 декабря 201</w:t>
      </w:r>
      <w:r w:rsidR="0065235F" w:rsidRPr="002D3B67">
        <w:rPr>
          <w:sz w:val="28"/>
          <w:szCs w:val="28"/>
        </w:rPr>
        <w:t>7</w:t>
      </w:r>
      <w:r w:rsidRPr="002D3B67">
        <w:rPr>
          <w:sz w:val="28"/>
          <w:szCs w:val="28"/>
        </w:rPr>
        <w:t xml:space="preserve"> года в мой адрес поступило</w:t>
      </w:r>
      <w:r w:rsidR="0065235F" w:rsidRPr="002D3B67">
        <w:rPr>
          <w:sz w:val="28"/>
          <w:szCs w:val="28"/>
        </w:rPr>
        <w:t xml:space="preserve"> </w:t>
      </w:r>
      <w:r w:rsidR="002D3B67">
        <w:rPr>
          <w:sz w:val="28"/>
          <w:szCs w:val="28"/>
        </w:rPr>
        <w:t>28 обращений</w:t>
      </w:r>
      <w:r w:rsidR="0065235F" w:rsidRPr="002D3B67">
        <w:rPr>
          <w:sz w:val="28"/>
          <w:szCs w:val="28"/>
        </w:rPr>
        <w:t xml:space="preserve"> граждан, на сегодняш</w:t>
      </w:r>
      <w:r w:rsidR="002D3B67" w:rsidRPr="002D3B67">
        <w:rPr>
          <w:sz w:val="28"/>
          <w:szCs w:val="28"/>
        </w:rPr>
        <w:t xml:space="preserve">ний день все из них рассмотрены, проведено 10 встреч с </w:t>
      </w:r>
      <w:r w:rsidR="00642768">
        <w:rPr>
          <w:sz w:val="28"/>
          <w:szCs w:val="28"/>
        </w:rPr>
        <w:t>жителями</w:t>
      </w:r>
      <w:r w:rsidR="002D3B67" w:rsidRPr="002D3B67">
        <w:rPr>
          <w:sz w:val="28"/>
          <w:szCs w:val="28"/>
        </w:rPr>
        <w:t xml:space="preserve">, в том числе с участием представителей Администрации </w:t>
      </w:r>
      <w:r w:rsidR="00642768">
        <w:rPr>
          <w:sz w:val="28"/>
          <w:szCs w:val="28"/>
        </w:rPr>
        <w:t>городского округа</w:t>
      </w:r>
      <w:r w:rsidR="002D3B67" w:rsidRPr="002D3B67">
        <w:rPr>
          <w:sz w:val="28"/>
          <w:szCs w:val="28"/>
        </w:rPr>
        <w:t xml:space="preserve"> г. Уфа РБ, Администрации Орджоникидзевского района </w:t>
      </w:r>
      <w:r w:rsidR="00642768">
        <w:rPr>
          <w:sz w:val="28"/>
          <w:szCs w:val="28"/>
        </w:rPr>
        <w:t>городского округа</w:t>
      </w:r>
      <w:r w:rsidR="002D3B67" w:rsidRPr="002D3B67">
        <w:rPr>
          <w:sz w:val="28"/>
          <w:szCs w:val="28"/>
        </w:rPr>
        <w:t xml:space="preserve"> г. Уфа РБ. Общее количество граждан, принятых на личном приеме, составило </w:t>
      </w:r>
      <w:r w:rsidR="004C36E7">
        <w:rPr>
          <w:sz w:val="28"/>
          <w:szCs w:val="28"/>
        </w:rPr>
        <w:t>2</w:t>
      </w:r>
      <w:r w:rsidR="002D3B67" w:rsidRPr="002D3B67">
        <w:rPr>
          <w:sz w:val="28"/>
          <w:szCs w:val="28"/>
        </w:rPr>
        <w:t>0 человек.</w:t>
      </w:r>
    </w:p>
    <w:p w:rsidR="003F1FF7" w:rsidRDefault="003F1FF7" w:rsidP="002D3B67">
      <w:pPr>
        <w:pStyle w:val="a3"/>
        <w:ind w:firstLine="360"/>
        <w:jc w:val="both"/>
      </w:pPr>
      <w:r>
        <w:t>Поступившие обращения и за</w:t>
      </w:r>
      <w:r w:rsidR="002D3B67">
        <w:t xml:space="preserve">явления граждан были связаны со </w:t>
      </w:r>
      <w:r>
        <w:t>следующими вопросами:</w:t>
      </w:r>
    </w:p>
    <w:p w:rsidR="003F1FF7" w:rsidRDefault="0065235F" w:rsidP="0065235F">
      <w:pPr>
        <w:pStyle w:val="a3"/>
        <w:jc w:val="both"/>
      </w:pPr>
      <w:r>
        <w:t xml:space="preserve">- </w:t>
      </w:r>
      <w:r w:rsidR="003F1FF7">
        <w:t>жилищно</w:t>
      </w:r>
      <w:r w:rsidR="00642768">
        <w:t>е</w:t>
      </w:r>
      <w:r w:rsidR="003F1FF7">
        <w:t xml:space="preserve"> хозяйств</w:t>
      </w:r>
      <w:r w:rsidR="00642768">
        <w:t>о</w:t>
      </w:r>
      <w:r w:rsidR="003F1FF7">
        <w:t>;</w:t>
      </w:r>
    </w:p>
    <w:p w:rsidR="003F1FF7" w:rsidRDefault="0065235F" w:rsidP="0065235F">
      <w:pPr>
        <w:pStyle w:val="a3"/>
        <w:jc w:val="both"/>
      </w:pPr>
      <w:r>
        <w:t xml:space="preserve">- </w:t>
      </w:r>
      <w:r w:rsidR="003F1FF7">
        <w:t>социально</w:t>
      </w:r>
      <w:r w:rsidR="00642768">
        <w:t>е</w:t>
      </w:r>
      <w:r w:rsidR="003F1FF7">
        <w:t xml:space="preserve"> обеспечени</w:t>
      </w:r>
      <w:r w:rsidR="00642768">
        <w:t>е</w:t>
      </w:r>
      <w:r w:rsidR="003F1FF7">
        <w:t>;</w:t>
      </w:r>
    </w:p>
    <w:p w:rsidR="003F1FF7" w:rsidRDefault="0065235F" w:rsidP="0065235F">
      <w:pPr>
        <w:pStyle w:val="a3"/>
        <w:jc w:val="both"/>
      </w:pPr>
      <w:r>
        <w:t xml:space="preserve">- </w:t>
      </w:r>
      <w:r w:rsidR="003F1FF7">
        <w:t>предоставление жилищно-коммунальных услуг;</w:t>
      </w:r>
    </w:p>
    <w:p w:rsidR="003F1FF7" w:rsidRDefault="0065235F" w:rsidP="0065235F">
      <w:pPr>
        <w:pStyle w:val="a3"/>
        <w:jc w:val="both"/>
      </w:pPr>
      <w:r>
        <w:t xml:space="preserve">- </w:t>
      </w:r>
      <w:r w:rsidR="003F1FF7">
        <w:t>выделение земельных участков под строительство индивидуального жилого дома;</w:t>
      </w:r>
    </w:p>
    <w:p w:rsidR="003F1FF7" w:rsidRDefault="0065235F" w:rsidP="0065235F">
      <w:pPr>
        <w:pStyle w:val="a3"/>
        <w:jc w:val="both"/>
      </w:pPr>
      <w:r>
        <w:t xml:space="preserve">- </w:t>
      </w:r>
      <w:r w:rsidR="003F1FF7">
        <w:t>благоустройство придомовой территории;</w:t>
      </w:r>
    </w:p>
    <w:p w:rsidR="0065235F" w:rsidRDefault="0065235F" w:rsidP="0065235F">
      <w:pPr>
        <w:pStyle w:val="a3"/>
        <w:jc w:val="both"/>
      </w:pPr>
      <w:r>
        <w:t>- начисление платы за коммунальные услуги;</w:t>
      </w:r>
    </w:p>
    <w:p w:rsidR="000F5155" w:rsidRDefault="000F5155" w:rsidP="0065235F">
      <w:pPr>
        <w:pStyle w:val="a3"/>
        <w:jc w:val="both"/>
      </w:pPr>
      <w:r>
        <w:t>- «точечная застройка» города;</w:t>
      </w:r>
    </w:p>
    <w:p w:rsidR="002D3B67" w:rsidRDefault="002D3B67" w:rsidP="0065235F">
      <w:pPr>
        <w:pStyle w:val="a3"/>
        <w:jc w:val="both"/>
      </w:pPr>
      <w:r>
        <w:t>- физкультура и спорт для инвалидов.</w:t>
      </w:r>
    </w:p>
    <w:p w:rsidR="003F1FF7" w:rsidRDefault="003F1FF7" w:rsidP="003F1FF7">
      <w:pPr>
        <w:ind w:firstLine="360"/>
        <w:jc w:val="both"/>
        <w:rPr>
          <w:sz w:val="28"/>
        </w:rPr>
      </w:pPr>
      <w:r>
        <w:rPr>
          <w:sz w:val="28"/>
        </w:rPr>
        <w:t>За указанный отчетный период</w:t>
      </w:r>
      <w:r w:rsidR="0065235F">
        <w:rPr>
          <w:sz w:val="28"/>
        </w:rPr>
        <w:t xml:space="preserve"> направлено 77</w:t>
      </w:r>
      <w:r w:rsidR="00427516">
        <w:rPr>
          <w:sz w:val="28"/>
        </w:rPr>
        <w:t xml:space="preserve"> депутатских</w:t>
      </w:r>
      <w:r w:rsidR="0065235F">
        <w:rPr>
          <w:sz w:val="28"/>
        </w:rPr>
        <w:t xml:space="preserve"> обращений по вопросам, поставленных гражданами в ходе личных приемов, а также</w:t>
      </w:r>
      <w:r w:rsidR="00464948">
        <w:rPr>
          <w:sz w:val="28"/>
        </w:rPr>
        <w:t xml:space="preserve"> при</w:t>
      </w:r>
      <w:r w:rsidR="0065235F">
        <w:rPr>
          <w:sz w:val="28"/>
        </w:rPr>
        <w:t xml:space="preserve"> рассмотрени</w:t>
      </w:r>
      <w:r w:rsidR="00464948">
        <w:rPr>
          <w:sz w:val="28"/>
        </w:rPr>
        <w:t>и</w:t>
      </w:r>
      <w:r w:rsidR="0065235F">
        <w:rPr>
          <w:sz w:val="28"/>
        </w:rPr>
        <w:t xml:space="preserve"> письменных обращений.</w:t>
      </w:r>
    </w:p>
    <w:p w:rsidR="0065235F" w:rsidRDefault="0065235F" w:rsidP="003F1FF7">
      <w:pPr>
        <w:ind w:firstLine="360"/>
        <w:jc w:val="both"/>
        <w:rPr>
          <w:sz w:val="28"/>
        </w:rPr>
      </w:pPr>
      <w:r>
        <w:rPr>
          <w:sz w:val="28"/>
        </w:rPr>
        <w:t>Структура обращений выглядит следующим образом:</w:t>
      </w:r>
    </w:p>
    <w:p w:rsidR="0065235F" w:rsidRPr="0065235F" w:rsidRDefault="0065208E" w:rsidP="0065235F">
      <w:pPr>
        <w:rPr>
          <w:sz w:val="28"/>
          <w:szCs w:val="28"/>
        </w:rPr>
      </w:pPr>
      <w:r>
        <w:rPr>
          <w:sz w:val="28"/>
          <w:szCs w:val="28"/>
        </w:rPr>
        <w:t xml:space="preserve">- </w:t>
      </w:r>
      <w:r w:rsidR="0065235F" w:rsidRPr="0065235F">
        <w:rPr>
          <w:sz w:val="28"/>
          <w:szCs w:val="28"/>
        </w:rPr>
        <w:t>строительство,</w:t>
      </w:r>
      <w:r w:rsidR="004B0A55">
        <w:rPr>
          <w:sz w:val="28"/>
          <w:szCs w:val="28"/>
        </w:rPr>
        <w:t xml:space="preserve"> </w:t>
      </w:r>
      <w:r w:rsidR="0065235F" w:rsidRPr="0065235F">
        <w:rPr>
          <w:sz w:val="28"/>
          <w:szCs w:val="28"/>
        </w:rPr>
        <w:t>транспорт</w:t>
      </w:r>
      <w:r w:rsidR="0065235F" w:rsidRPr="0065235F">
        <w:rPr>
          <w:sz w:val="28"/>
          <w:szCs w:val="28"/>
        </w:rPr>
        <w:tab/>
      </w:r>
      <w:r w:rsidR="00146F1E">
        <w:rPr>
          <w:sz w:val="28"/>
          <w:szCs w:val="28"/>
        </w:rPr>
        <w:tab/>
      </w:r>
      <w:r w:rsidR="002C0BA8">
        <w:rPr>
          <w:sz w:val="28"/>
          <w:szCs w:val="28"/>
        </w:rPr>
        <w:t>19</w:t>
      </w:r>
      <w:r w:rsidR="00A442F0">
        <w:rPr>
          <w:sz w:val="28"/>
          <w:szCs w:val="28"/>
        </w:rPr>
        <w:t xml:space="preserve">,3 </w:t>
      </w:r>
      <w:r w:rsidR="002C0BA8">
        <w:rPr>
          <w:sz w:val="28"/>
          <w:szCs w:val="28"/>
        </w:rPr>
        <w:t>%;</w:t>
      </w:r>
    </w:p>
    <w:p w:rsidR="0065235F" w:rsidRPr="0065235F" w:rsidRDefault="0065208E" w:rsidP="0065235F">
      <w:pPr>
        <w:rPr>
          <w:sz w:val="28"/>
          <w:szCs w:val="28"/>
        </w:rPr>
      </w:pPr>
      <w:r>
        <w:rPr>
          <w:sz w:val="28"/>
          <w:szCs w:val="28"/>
        </w:rPr>
        <w:t xml:space="preserve">- </w:t>
      </w:r>
      <w:r w:rsidR="0065235F" w:rsidRPr="0065235F">
        <w:rPr>
          <w:sz w:val="28"/>
          <w:szCs w:val="28"/>
        </w:rPr>
        <w:t>жилищные вопросы</w:t>
      </w:r>
      <w:r w:rsidR="002C0BA8">
        <w:rPr>
          <w:sz w:val="28"/>
          <w:szCs w:val="28"/>
        </w:rPr>
        <w:tab/>
      </w:r>
      <w:r w:rsidR="002C0BA8">
        <w:rPr>
          <w:sz w:val="28"/>
          <w:szCs w:val="28"/>
        </w:rPr>
        <w:tab/>
      </w:r>
      <w:r w:rsidR="00146F1E">
        <w:rPr>
          <w:sz w:val="28"/>
          <w:szCs w:val="28"/>
        </w:rPr>
        <w:tab/>
      </w:r>
      <w:r w:rsidR="002C0BA8">
        <w:rPr>
          <w:sz w:val="28"/>
          <w:szCs w:val="28"/>
        </w:rPr>
        <w:t>16</w:t>
      </w:r>
      <w:r w:rsidR="00A442F0">
        <w:rPr>
          <w:sz w:val="28"/>
          <w:szCs w:val="28"/>
        </w:rPr>
        <w:t xml:space="preserve"> </w:t>
      </w:r>
      <w:r w:rsidR="002C0BA8">
        <w:rPr>
          <w:sz w:val="28"/>
          <w:szCs w:val="28"/>
        </w:rPr>
        <w:t>%;</w:t>
      </w:r>
    </w:p>
    <w:p w:rsidR="0065235F" w:rsidRPr="0065235F" w:rsidRDefault="0065208E" w:rsidP="0065235F">
      <w:pPr>
        <w:rPr>
          <w:sz w:val="28"/>
          <w:szCs w:val="28"/>
        </w:rPr>
      </w:pPr>
      <w:r>
        <w:rPr>
          <w:sz w:val="28"/>
          <w:szCs w:val="28"/>
        </w:rPr>
        <w:t xml:space="preserve">- </w:t>
      </w:r>
      <w:r w:rsidR="0065235F" w:rsidRPr="0065235F">
        <w:rPr>
          <w:sz w:val="28"/>
          <w:szCs w:val="28"/>
        </w:rPr>
        <w:t>социальное обеспечение</w:t>
      </w:r>
      <w:r w:rsidR="00146F1E">
        <w:rPr>
          <w:sz w:val="28"/>
          <w:szCs w:val="28"/>
        </w:rPr>
        <w:tab/>
      </w:r>
      <w:r w:rsidR="00146F1E">
        <w:rPr>
          <w:sz w:val="28"/>
          <w:szCs w:val="28"/>
        </w:rPr>
        <w:tab/>
        <w:t>16</w:t>
      </w:r>
      <w:r w:rsidR="00A442F0">
        <w:rPr>
          <w:sz w:val="28"/>
          <w:szCs w:val="28"/>
        </w:rPr>
        <w:t xml:space="preserve"> </w:t>
      </w:r>
      <w:r w:rsidR="00146F1E">
        <w:rPr>
          <w:sz w:val="28"/>
          <w:szCs w:val="28"/>
        </w:rPr>
        <w:t>%;</w:t>
      </w:r>
    </w:p>
    <w:p w:rsidR="0065235F" w:rsidRPr="0065235F" w:rsidRDefault="0065208E" w:rsidP="0065235F">
      <w:pPr>
        <w:rPr>
          <w:sz w:val="28"/>
          <w:szCs w:val="28"/>
        </w:rPr>
      </w:pPr>
      <w:r>
        <w:rPr>
          <w:sz w:val="28"/>
          <w:szCs w:val="28"/>
        </w:rPr>
        <w:t xml:space="preserve">- </w:t>
      </w:r>
      <w:r w:rsidR="0065235F" w:rsidRPr="0065235F">
        <w:rPr>
          <w:sz w:val="28"/>
          <w:szCs w:val="28"/>
        </w:rPr>
        <w:t>коммунальные услуги</w:t>
      </w:r>
      <w:r w:rsidR="00146F1E">
        <w:rPr>
          <w:sz w:val="28"/>
          <w:szCs w:val="28"/>
        </w:rPr>
        <w:tab/>
      </w:r>
      <w:r w:rsidR="00146F1E">
        <w:rPr>
          <w:sz w:val="28"/>
          <w:szCs w:val="28"/>
        </w:rPr>
        <w:tab/>
      </w:r>
      <w:r w:rsidR="00146F1E">
        <w:rPr>
          <w:sz w:val="28"/>
          <w:szCs w:val="28"/>
        </w:rPr>
        <w:tab/>
        <w:t>6</w:t>
      </w:r>
      <w:r w:rsidR="00A442F0">
        <w:rPr>
          <w:sz w:val="28"/>
          <w:szCs w:val="28"/>
        </w:rPr>
        <w:t xml:space="preserve"> </w:t>
      </w:r>
      <w:r w:rsidR="00146F1E">
        <w:rPr>
          <w:sz w:val="28"/>
          <w:szCs w:val="28"/>
        </w:rPr>
        <w:t>%;</w:t>
      </w:r>
    </w:p>
    <w:p w:rsidR="0065235F" w:rsidRPr="0065235F" w:rsidRDefault="0065208E" w:rsidP="0065235F">
      <w:pPr>
        <w:rPr>
          <w:sz w:val="28"/>
          <w:szCs w:val="28"/>
        </w:rPr>
      </w:pPr>
      <w:r>
        <w:rPr>
          <w:sz w:val="28"/>
          <w:szCs w:val="28"/>
        </w:rPr>
        <w:t xml:space="preserve">- </w:t>
      </w:r>
      <w:r w:rsidR="0065235F" w:rsidRPr="0065235F">
        <w:rPr>
          <w:sz w:val="28"/>
          <w:szCs w:val="28"/>
        </w:rPr>
        <w:t>природопользование</w:t>
      </w:r>
      <w:r w:rsidR="00146F1E">
        <w:rPr>
          <w:sz w:val="28"/>
          <w:szCs w:val="28"/>
        </w:rPr>
        <w:tab/>
      </w:r>
      <w:r w:rsidR="00146F1E">
        <w:rPr>
          <w:sz w:val="28"/>
          <w:szCs w:val="28"/>
        </w:rPr>
        <w:tab/>
      </w:r>
      <w:r w:rsidR="00146F1E">
        <w:rPr>
          <w:sz w:val="28"/>
          <w:szCs w:val="28"/>
        </w:rPr>
        <w:tab/>
        <w:t>3</w:t>
      </w:r>
      <w:r w:rsidR="00A442F0">
        <w:rPr>
          <w:sz w:val="28"/>
          <w:szCs w:val="28"/>
        </w:rPr>
        <w:t xml:space="preserve"> </w:t>
      </w:r>
      <w:r w:rsidR="00146F1E">
        <w:rPr>
          <w:sz w:val="28"/>
          <w:szCs w:val="28"/>
        </w:rPr>
        <w:t>%;</w:t>
      </w:r>
    </w:p>
    <w:p w:rsidR="0065235F" w:rsidRPr="0065235F" w:rsidRDefault="0065208E" w:rsidP="0065235F">
      <w:pPr>
        <w:rPr>
          <w:sz w:val="28"/>
          <w:szCs w:val="28"/>
        </w:rPr>
      </w:pPr>
      <w:r>
        <w:rPr>
          <w:sz w:val="28"/>
          <w:szCs w:val="28"/>
        </w:rPr>
        <w:t xml:space="preserve">- </w:t>
      </w:r>
      <w:r w:rsidR="0065235F" w:rsidRPr="0065235F">
        <w:rPr>
          <w:sz w:val="28"/>
          <w:szCs w:val="28"/>
        </w:rPr>
        <w:t>выделение земельного участка</w:t>
      </w:r>
      <w:r w:rsidR="00146F1E">
        <w:rPr>
          <w:sz w:val="28"/>
          <w:szCs w:val="28"/>
        </w:rPr>
        <w:tab/>
        <w:t>3</w:t>
      </w:r>
      <w:r w:rsidR="00A442F0">
        <w:rPr>
          <w:sz w:val="28"/>
          <w:szCs w:val="28"/>
        </w:rPr>
        <w:t xml:space="preserve"> </w:t>
      </w:r>
      <w:r w:rsidR="00146F1E">
        <w:rPr>
          <w:sz w:val="28"/>
          <w:szCs w:val="28"/>
        </w:rPr>
        <w:t>%;</w:t>
      </w:r>
    </w:p>
    <w:p w:rsidR="0065235F" w:rsidRPr="0065235F" w:rsidRDefault="0065208E" w:rsidP="0065235F">
      <w:pPr>
        <w:rPr>
          <w:sz w:val="28"/>
          <w:szCs w:val="28"/>
        </w:rPr>
      </w:pPr>
      <w:r>
        <w:rPr>
          <w:sz w:val="28"/>
          <w:szCs w:val="28"/>
        </w:rPr>
        <w:t xml:space="preserve">- </w:t>
      </w:r>
      <w:r w:rsidR="0065235F" w:rsidRPr="0065235F">
        <w:rPr>
          <w:sz w:val="28"/>
          <w:szCs w:val="28"/>
        </w:rPr>
        <w:t>благоустройство</w:t>
      </w:r>
      <w:r w:rsidR="00146F1E">
        <w:rPr>
          <w:sz w:val="28"/>
          <w:szCs w:val="28"/>
        </w:rPr>
        <w:tab/>
      </w:r>
      <w:r w:rsidR="00146F1E">
        <w:rPr>
          <w:sz w:val="28"/>
          <w:szCs w:val="28"/>
        </w:rPr>
        <w:tab/>
      </w:r>
      <w:r w:rsidR="00146F1E">
        <w:rPr>
          <w:sz w:val="28"/>
          <w:szCs w:val="28"/>
        </w:rPr>
        <w:tab/>
        <w:t>22</w:t>
      </w:r>
      <w:r w:rsidR="00A442F0">
        <w:rPr>
          <w:sz w:val="28"/>
          <w:szCs w:val="28"/>
        </w:rPr>
        <w:t xml:space="preserve">,6 </w:t>
      </w:r>
      <w:r w:rsidR="00146F1E">
        <w:rPr>
          <w:sz w:val="28"/>
          <w:szCs w:val="28"/>
        </w:rPr>
        <w:t>%</w:t>
      </w:r>
    </w:p>
    <w:p w:rsidR="0065235F" w:rsidRPr="0065235F" w:rsidRDefault="0065208E" w:rsidP="0065235F">
      <w:pPr>
        <w:rPr>
          <w:sz w:val="28"/>
          <w:szCs w:val="28"/>
        </w:rPr>
      </w:pPr>
      <w:r>
        <w:rPr>
          <w:sz w:val="28"/>
          <w:szCs w:val="28"/>
        </w:rPr>
        <w:t xml:space="preserve">- </w:t>
      </w:r>
      <w:r w:rsidR="0065235F" w:rsidRPr="0065235F">
        <w:rPr>
          <w:sz w:val="28"/>
          <w:szCs w:val="28"/>
        </w:rPr>
        <w:t>финансирование</w:t>
      </w:r>
      <w:r w:rsidR="0065235F" w:rsidRPr="0065235F">
        <w:rPr>
          <w:sz w:val="28"/>
          <w:szCs w:val="28"/>
        </w:rPr>
        <w:tab/>
      </w:r>
      <w:r w:rsidR="00146F1E">
        <w:rPr>
          <w:sz w:val="28"/>
          <w:szCs w:val="28"/>
        </w:rPr>
        <w:tab/>
      </w:r>
      <w:r w:rsidR="00146F1E">
        <w:rPr>
          <w:sz w:val="28"/>
          <w:szCs w:val="28"/>
        </w:rPr>
        <w:tab/>
        <w:t>3</w:t>
      </w:r>
      <w:r w:rsidR="00A442F0">
        <w:rPr>
          <w:sz w:val="28"/>
          <w:szCs w:val="28"/>
        </w:rPr>
        <w:t xml:space="preserve"> </w:t>
      </w:r>
      <w:r w:rsidR="00146F1E">
        <w:rPr>
          <w:sz w:val="28"/>
          <w:szCs w:val="28"/>
        </w:rPr>
        <w:t>%</w:t>
      </w:r>
    </w:p>
    <w:p w:rsidR="00702594" w:rsidRDefault="0065208E" w:rsidP="0065235F">
      <w:pPr>
        <w:rPr>
          <w:sz w:val="28"/>
          <w:szCs w:val="28"/>
        </w:rPr>
      </w:pPr>
      <w:r>
        <w:rPr>
          <w:sz w:val="28"/>
          <w:szCs w:val="28"/>
        </w:rPr>
        <w:t xml:space="preserve">- </w:t>
      </w:r>
      <w:r w:rsidR="0065235F" w:rsidRPr="0065235F">
        <w:rPr>
          <w:sz w:val="28"/>
          <w:szCs w:val="28"/>
        </w:rPr>
        <w:t>другие вопросы</w:t>
      </w:r>
      <w:r w:rsidR="00146F1E">
        <w:rPr>
          <w:sz w:val="28"/>
          <w:szCs w:val="28"/>
        </w:rPr>
        <w:tab/>
      </w:r>
      <w:r w:rsidR="00146F1E">
        <w:rPr>
          <w:sz w:val="28"/>
          <w:szCs w:val="28"/>
        </w:rPr>
        <w:tab/>
      </w:r>
      <w:r w:rsidR="00146F1E">
        <w:rPr>
          <w:sz w:val="28"/>
          <w:szCs w:val="28"/>
        </w:rPr>
        <w:tab/>
      </w:r>
      <w:r w:rsidR="00146F1E">
        <w:rPr>
          <w:sz w:val="28"/>
          <w:szCs w:val="28"/>
        </w:rPr>
        <w:tab/>
        <w:t>6</w:t>
      </w:r>
      <w:r w:rsidR="00A442F0">
        <w:rPr>
          <w:sz w:val="28"/>
          <w:szCs w:val="28"/>
        </w:rPr>
        <w:t xml:space="preserve"> </w:t>
      </w:r>
      <w:r w:rsidR="00146F1E">
        <w:rPr>
          <w:sz w:val="28"/>
          <w:szCs w:val="28"/>
        </w:rPr>
        <w:t xml:space="preserve">%                                                            </w:t>
      </w:r>
    </w:p>
    <w:p w:rsidR="00A442F0" w:rsidRDefault="004C5FAD" w:rsidP="00A442F0">
      <w:pPr>
        <w:jc w:val="both"/>
        <w:rPr>
          <w:sz w:val="28"/>
          <w:szCs w:val="28"/>
        </w:rPr>
      </w:pPr>
      <w:r>
        <w:rPr>
          <w:b/>
          <w:sz w:val="28"/>
          <w:szCs w:val="28"/>
        </w:rPr>
        <w:tab/>
      </w:r>
      <w:r w:rsidRPr="004C5FAD">
        <w:rPr>
          <w:sz w:val="28"/>
          <w:szCs w:val="28"/>
        </w:rPr>
        <w:t>Актуальными яв</w:t>
      </w:r>
      <w:r>
        <w:rPr>
          <w:sz w:val="28"/>
          <w:szCs w:val="28"/>
        </w:rPr>
        <w:t xml:space="preserve">ляются вопросы жилищно-коммунального-хозяйства. Так </w:t>
      </w:r>
      <w:r w:rsidR="00A442F0">
        <w:rPr>
          <w:sz w:val="28"/>
          <w:szCs w:val="28"/>
        </w:rPr>
        <w:t>по вопросу начисления плат</w:t>
      </w:r>
      <w:r>
        <w:rPr>
          <w:sz w:val="28"/>
          <w:szCs w:val="28"/>
        </w:rPr>
        <w:t>ы</w:t>
      </w:r>
      <w:r w:rsidR="00A442F0">
        <w:rPr>
          <w:sz w:val="28"/>
          <w:szCs w:val="28"/>
        </w:rPr>
        <w:t xml:space="preserve"> за отопление в многоквартирном жилом доме, расположенном по адресу: г. Уф</w:t>
      </w:r>
      <w:r w:rsidR="000F5155">
        <w:rPr>
          <w:sz w:val="28"/>
          <w:szCs w:val="28"/>
        </w:rPr>
        <w:t>а, ул. Кольцевая, 32</w:t>
      </w:r>
      <w:r>
        <w:rPr>
          <w:sz w:val="28"/>
          <w:szCs w:val="28"/>
        </w:rPr>
        <w:t xml:space="preserve"> были проведены рабочие встречи с представителями ОАО «УЖХ Орджоникидзевского района», после которых </w:t>
      </w:r>
      <w:r w:rsidR="00642768">
        <w:rPr>
          <w:sz w:val="28"/>
          <w:szCs w:val="28"/>
        </w:rPr>
        <w:t xml:space="preserve">было </w:t>
      </w:r>
      <w:r w:rsidR="000F5155">
        <w:rPr>
          <w:sz w:val="28"/>
          <w:szCs w:val="28"/>
        </w:rPr>
        <w:t>н</w:t>
      </w:r>
      <w:r w:rsidR="009666F4">
        <w:rPr>
          <w:sz w:val="28"/>
          <w:szCs w:val="28"/>
        </w:rPr>
        <w:t>аправлено обращение в Государственный комитет РБ по жилищному и строительному надзору</w:t>
      </w:r>
      <w:r w:rsidR="00642768">
        <w:rPr>
          <w:sz w:val="28"/>
          <w:szCs w:val="28"/>
        </w:rPr>
        <w:t>.</w:t>
      </w:r>
    </w:p>
    <w:p w:rsidR="00642768" w:rsidRDefault="004C5FAD" w:rsidP="004C5FAD">
      <w:pPr>
        <w:ind w:firstLine="708"/>
        <w:jc w:val="both"/>
        <w:rPr>
          <w:sz w:val="28"/>
          <w:szCs w:val="28"/>
        </w:rPr>
      </w:pPr>
      <w:r>
        <w:rPr>
          <w:sz w:val="28"/>
          <w:szCs w:val="28"/>
        </w:rPr>
        <w:t xml:space="preserve">Также с представителями ОАО «УЖХ Орджоникидзевского района» </w:t>
      </w:r>
      <w:r w:rsidR="009666F4">
        <w:rPr>
          <w:sz w:val="28"/>
          <w:szCs w:val="28"/>
        </w:rPr>
        <w:t xml:space="preserve">проведен </w:t>
      </w:r>
      <w:r w:rsidR="00642768">
        <w:rPr>
          <w:sz w:val="28"/>
          <w:szCs w:val="28"/>
        </w:rPr>
        <w:t xml:space="preserve">совместный </w:t>
      </w:r>
      <w:r w:rsidR="009666F4">
        <w:rPr>
          <w:sz w:val="28"/>
          <w:szCs w:val="28"/>
        </w:rPr>
        <w:t>осмотр</w:t>
      </w:r>
      <w:r>
        <w:rPr>
          <w:sz w:val="28"/>
          <w:szCs w:val="28"/>
        </w:rPr>
        <w:t xml:space="preserve"> с целью оценки состояния</w:t>
      </w:r>
      <w:r w:rsidR="009666F4">
        <w:rPr>
          <w:sz w:val="28"/>
          <w:szCs w:val="28"/>
        </w:rPr>
        <w:t xml:space="preserve"> многоквартирного жилого дома, расположенного по адресу: г. Уфа, ул. Конституции, 1. </w:t>
      </w:r>
    </w:p>
    <w:p w:rsidR="005220FE" w:rsidRDefault="005220FE" w:rsidP="004C5FAD">
      <w:pPr>
        <w:ind w:firstLine="708"/>
        <w:jc w:val="both"/>
        <w:rPr>
          <w:sz w:val="28"/>
          <w:szCs w:val="28"/>
        </w:rPr>
      </w:pPr>
      <w:r>
        <w:rPr>
          <w:sz w:val="28"/>
          <w:szCs w:val="28"/>
        </w:rPr>
        <w:t xml:space="preserve">Вопросы капитального ремонта многоквартирных домов актуальны, по ним периодически поступают обращения граждан, по которым направляются </w:t>
      </w:r>
      <w:r>
        <w:rPr>
          <w:sz w:val="28"/>
          <w:szCs w:val="28"/>
        </w:rPr>
        <w:lastRenderedPageBreak/>
        <w:t>письма в «</w:t>
      </w:r>
      <w:r w:rsidR="001259B0">
        <w:rPr>
          <w:sz w:val="28"/>
          <w:szCs w:val="28"/>
        </w:rPr>
        <w:t>НОФ «Региональный оператор РБ</w:t>
      </w:r>
      <w:r>
        <w:rPr>
          <w:sz w:val="28"/>
          <w:szCs w:val="28"/>
        </w:rPr>
        <w:t>»</w:t>
      </w:r>
      <w:r w:rsidR="001259B0">
        <w:rPr>
          <w:sz w:val="28"/>
          <w:szCs w:val="28"/>
        </w:rPr>
        <w:t xml:space="preserve">. </w:t>
      </w:r>
      <w:r w:rsidR="00EE3CB0">
        <w:rPr>
          <w:sz w:val="28"/>
          <w:szCs w:val="28"/>
        </w:rPr>
        <w:t>Однако, необходимо отметить, что при формировании средств на счете регионального оператора изменение сроков капитального ремонта является затруднительным.</w:t>
      </w:r>
    </w:p>
    <w:p w:rsidR="004C5FAD" w:rsidRDefault="004C5FAD" w:rsidP="004C5FAD">
      <w:pPr>
        <w:jc w:val="both"/>
        <w:rPr>
          <w:sz w:val="28"/>
          <w:szCs w:val="28"/>
        </w:rPr>
      </w:pPr>
      <w:r>
        <w:rPr>
          <w:sz w:val="28"/>
          <w:szCs w:val="28"/>
        </w:rPr>
        <w:tab/>
        <w:t>Жител</w:t>
      </w:r>
      <w:r w:rsidR="002D3B67">
        <w:rPr>
          <w:sz w:val="28"/>
          <w:szCs w:val="28"/>
        </w:rPr>
        <w:t>ей</w:t>
      </w:r>
      <w:r>
        <w:rPr>
          <w:sz w:val="28"/>
          <w:szCs w:val="28"/>
        </w:rPr>
        <w:t xml:space="preserve"> города серьезно беспокоят вопросы точечной застройки. В частности, в Орджоникидзе</w:t>
      </w:r>
      <w:r w:rsidR="00C91F0F">
        <w:rPr>
          <w:sz w:val="28"/>
          <w:szCs w:val="28"/>
        </w:rPr>
        <w:t>в</w:t>
      </w:r>
      <w:r>
        <w:rPr>
          <w:sz w:val="28"/>
          <w:szCs w:val="28"/>
        </w:rPr>
        <w:t>ском районе ГО г. Уфа. После обращений в Администрацию ГО г. Уфа были проведены мероприятия по муниципальному земельному контрол</w:t>
      </w:r>
      <w:r w:rsidR="00642768">
        <w:rPr>
          <w:sz w:val="28"/>
          <w:szCs w:val="28"/>
        </w:rPr>
        <w:t>ю</w:t>
      </w:r>
      <w:r>
        <w:rPr>
          <w:sz w:val="28"/>
          <w:szCs w:val="28"/>
        </w:rPr>
        <w:t xml:space="preserve"> на территории строящегося объекта на улице Первомайской, в результате которых демонтированы незаконно установленные ограждения, </w:t>
      </w:r>
      <w:r w:rsidR="00642768">
        <w:rPr>
          <w:sz w:val="28"/>
          <w:szCs w:val="28"/>
        </w:rPr>
        <w:t xml:space="preserve">которые </w:t>
      </w:r>
      <w:r>
        <w:rPr>
          <w:sz w:val="28"/>
          <w:szCs w:val="28"/>
        </w:rPr>
        <w:t>ограждали часть тротуара и зоны зеленых насаждений.</w:t>
      </w:r>
    </w:p>
    <w:p w:rsidR="00A442F0" w:rsidRDefault="00642768" w:rsidP="000F5155">
      <w:pPr>
        <w:ind w:firstLine="708"/>
        <w:jc w:val="both"/>
        <w:rPr>
          <w:sz w:val="28"/>
          <w:szCs w:val="28"/>
        </w:rPr>
      </w:pPr>
      <w:r>
        <w:rPr>
          <w:sz w:val="28"/>
          <w:szCs w:val="28"/>
        </w:rPr>
        <w:t>Вопросам принятия нормативных правовых актов, муниципального сотрудничества также уделяется серьезное внимание. Так были в</w:t>
      </w:r>
      <w:r w:rsidR="009666F4">
        <w:rPr>
          <w:sz w:val="28"/>
          <w:szCs w:val="28"/>
        </w:rPr>
        <w:t>несены предложения по</w:t>
      </w:r>
      <w:r w:rsidR="000F5155">
        <w:rPr>
          <w:sz w:val="28"/>
          <w:szCs w:val="28"/>
        </w:rPr>
        <w:t xml:space="preserve"> вопросам </w:t>
      </w:r>
      <w:proofErr w:type="spellStart"/>
      <w:r w:rsidR="000F5155">
        <w:rPr>
          <w:sz w:val="28"/>
          <w:szCs w:val="28"/>
        </w:rPr>
        <w:t>муниципально</w:t>
      </w:r>
      <w:proofErr w:type="spellEnd"/>
      <w:r w:rsidR="000F5155">
        <w:rPr>
          <w:sz w:val="28"/>
          <w:szCs w:val="28"/>
        </w:rPr>
        <w:t xml:space="preserve">-частного партнерства частного партнерства «Создание парковки для жилых домов ул. Д. </w:t>
      </w:r>
      <w:proofErr w:type="spellStart"/>
      <w:r w:rsidR="000F5155">
        <w:rPr>
          <w:sz w:val="28"/>
          <w:szCs w:val="28"/>
        </w:rPr>
        <w:t>Юлтыя</w:t>
      </w:r>
      <w:proofErr w:type="spellEnd"/>
      <w:r w:rsidR="000F5155">
        <w:rPr>
          <w:sz w:val="28"/>
          <w:szCs w:val="28"/>
        </w:rPr>
        <w:t xml:space="preserve"> д. 10-12 с обустройством спортивного зала» </w:t>
      </w:r>
      <w:r w:rsidR="00F302A2">
        <w:rPr>
          <w:sz w:val="28"/>
          <w:szCs w:val="28"/>
        </w:rPr>
        <w:t>в городском округе</w:t>
      </w:r>
      <w:r w:rsidR="000F5155">
        <w:rPr>
          <w:sz w:val="28"/>
          <w:szCs w:val="28"/>
        </w:rPr>
        <w:t xml:space="preserve"> г. Уфа Республики Башкортостан.</w:t>
      </w:r>
    </w:p>
    <w:p w:rsidR="00A442F0" w:rsidRDefault="000F5155" w:rsidP="000F5155">
      <w:pPr>
        <w:ind w:firstLine="708"/>
        <w:jc w:val="both"/>
        <w:rPr>
          <w:sz w:val="28"/>
          <w:szCs w:val="28"/>
        </w:rPr>
      </w:pPr>
      <w:r>
        <w:rPr>
          <w:sz w:val="28"/>
          <w:szCs w:val="28"/>
        </w:rPr>
        <w:t>Нашли отражение в нормативно-правов</w:t>
      </w:r>
      <w:r w:rsidR="0089705C">
        <w:rPr>
          <w:sz w:val="28"/>
          <w:szCs w:val="28"/>
        </w:rPr>
        <w:t>ом</w:t>
      </w:r>
      <w:r>
        <w:rPr>
          <w:sz w:val="28"/>
          <w:szCs w:val="28"/>
        </w:rPr>
        <w:t xml:space="preserve"> акт</w:t>
      </w:r>
      <w:r w:rsidR="0089705C">
        <w:rPr>
          <w:sz w:val="28"/>
          <w:szCs w:val="28"/>
        </w:rPr>
        <w:t>е</w:t>
      </w:r>
      <w:r>
        <w:rPr>
          <w:sz w:val="28"/>
          <w:szCs w:val="28"/>
        </w:rPr>
        <w:t xml:space="preserve"> предложения по изменению Положения о проведения конкурса на право осуществления перевозок пассажиров и багажа автомобильным транспортом по муниципальным маршрутам регулярных перевозок </w:t>
      </w:r>
      <w:r w:rsidR="00642768">
        <w:rPr>
          <w:sz w:val="28"/>
          <w:szCs w:val="28"/>
        </w:rPr>
        <w:t>на т</w:t>
      </w:r>
      <w:r>
        <w:rPr>
          <w:sz w:val="28"/>
          <w:szCs w:val="28"/>
        </w:rPr>
        <w:t xml:space="preserve">ерритории </w:t>
      </w:r>
      <w:r w:rsidR="00642768">
        <w:rPr>
          <w:sz w:val="28"/>
          <w:szCs w:val="28"/>
        </w:rPr>
        <w:t>ГО г.</w:t>
      </w:r>
      <w:r>
        <w:rPr>
          <w:sz w:val="28"/>
          <w:szCs w:val="28"/>
        </w:rPr>
        <w:t xml:space="preserve"> Уфа Республики Башкортостан.</w:t>
      </w:r>
    </w:p>
    <w:p w:rsidR="004C5FAD" w:rsidRDefault="000F5155" w:rsidP="004C5FAD">
      <w:pPr>
        <w:jc w:val="both"/>
        <w:rPr>
          <w:sz w:val="28"/>
          <w:szCs w:val="28"/>
        </w:rPr>
      </w:pPr>
      <w:r>
        <w:rPr>
          <w:sz w:val="28"/>
          <w:szCs w:val="28"/>
        </w:rPr>
        <w:tab/>
        <w:t>Были внесены ряд предложений по проекту бюджета городского округа г. Уфа РБ на 2018 г. в части развития инфраструктуры велосипедного транспорта, поддержки адаптивной физкультуры, благоустройства.</w:t>
      </w:r>
      <w:r w:rsidR="005220FE">
        <w:rPr>
          <w:sz w:val="28"/>
          <w:szCs w:val="28"/>
        </w:rPr>
        <w:t xml:space="preserve"> Кроме того, </w:t>
      </w:r>
      <w:r w:rsidR="00642768">
        <w:rPr>
          <w:sz w:val="28"/>
          <w:szCs w:val="28"/>
        </w:rPr>
        <w:t>поставлен вопрос</w:t>
      </w:r>
      <w:r w:rsidR="005220FE">
        <w:rPr>
          <w:sz w:val="28"/>
          <w:szCs w:val="28"/>
        </w:rPr>
        <w:t xml:space="preserve"> о необходимости более детального информирования жителей города о направлениях расходования бюджетных средств.</w:t>
      </w:r>
      <w:r w:rsidR="004C5FAD">
        <w:rPr>
          <w:sz w:val="28"/>
          <w:szCs w:val="28"/>
        </w:rPr>
        <w:tab/>
      </w:r>
    </w:p>
    <w:p w:rsidR="003E0014" w:rsidRDefault="004C5FAD" w:rsidP="004C5FAD">
      <w:pPr>
        <w:jc w:val="both"/>
        <w:rPr>
          <w:sz w:val="28"/>
          <w:szCs w:val="28"/>
        </w:rPr>
      </w:pPr>
      <w:r>
        <w:rPr>
          <w:sz w:val="28"/>
          <w:szCs w:val="28"/>
        </w:rPr>
        <w:tab/>
        <w:t>Также актуальным остается вопрос благоустройства.</w:t>
      </w:r>
      <w:r w:rsidR="003E0014">
        <w:rPr>
          <w:sz w:val="28"/>
          <w:szCs w:val="28"/>
        </w:rPr>
        <w:t xml:space="preserve"> Ряд обращений граждан, переданных в </w:t>
      </w:r>
      <w:r w:rsidR="00F302A2">
        <w:rPr>
          <w:sz w:val="28"/>
          <w:szCs w:val="28"/>
        </w:rPr>
        <w:t>Администрацию</w:t>
      </w:r>
      <w:r w:rsidR="003E0014">
        <w:rPr>
          <w:sz w:val="28"/>
          <w:szCs w:val="28"/>
        </w:rPr>
        <w:t xml:space="preserve"> городского округа</w:t>
      </w:r>
      <w:r w:rsidR="00F302A2">
        <w:rPr>
          <w:sz w:val="28"/>
          <w:szCs w:val="28"/>
        </w:rPr>
        <w:t>,</w:t>
      </w:r>
      <w:r w:rsidR="003E0014">
        <w:rPr>
          <w:sz w:val="28"/>
          <w:szCs w:val="28"/>
        </w:rPr>
        <w:t xml:space="preserve"> нашли положительный отклик</w:t>
      </w:r>
      <w:r w:rsidR="00DF5574">
        <w:rPr>
          <w:sz w:val="28"/>
          <w:szCs w:val="28"/>
        </w:rPr>
        <w:t>.</w:t>
      </w:r>
    </w:p>
    <w:p w:rsidR="004C5FAD" w:rsidRDefault="004C5FAD" w:rsidP="00DF5574">
      <w:pPr>
        <w:ind w:firstLine="708"/>
        <w:jc w:val="both"/>
        <w:rPr>
          <w:sz w:val="28"/>
          <w:szCs w:val="28"/>
        </w:rPr>
      </w:pPr>
      <w:r>
        <w:rPr>
          <w:sz w:val="28"/>
          <w:szCs w:val="28"/>
        </w:rPr>
        <w:t xml:space="preserve">В текущем году осуществлялось благоустройство дворовых территорий в рамках программ благоустройства. </w:t>
      </w:r>
      <w:r w:rsidR="00C91F0F">
        <w:rPr>
          <w:sz w:val="28"/>
          <w:szCs w:val="28"/>
        </w:rPr>
        <w:t>По данному вопросу были даны разъяснения гражданам, которые заинтересованы в проведении работ по благоустройству дворовых территорий. Также принято участие в мероприятиях по контролю за ходом реализа</w:t>
      </w:r>
      <w:r w:rsidR="00A07109">
        <w:rPr>
          <w:sz w:val="28"/>
          <w:szCs w:val="28"/>
        </w:rPr>
        <w:t xml:space="preserve">ции указанных программ, в ходе которых выявлены недостатки. </w:t>
      </w:r>
    </w:p>
    <w:p w:rsidR="003E0014" w:rsidRDefault="003E0014" w:rsidP="004C5FAD">
      <w:pPr>
        <w:jc w:val="both"/>
        <w:rPr>
          <w:sz w:val="28"/>
          <w:szCs w:val="28"/>
        </w:rPr>
      </w:pPr>
      <w:r>
        <w:rPr>
          <w:sz w:val="28"/>
          <w:szCs w:val="28"/>
        </w:rPr>
        <w:tab/>
        <w:t>С Администрацией Орджоникидзевского района ГО г. Уфа РБ систематически проводятся рабочие встречи по вопросам, связанным с благоустройством, в ходе которых участники выдаются найти ответы на поставленные вопросы.</w:t>
      </w:r>
    </w:p>
    <w:p w:rsidR="003E0014" w:rsidRDefault="003E0014" w:rsidP="004C5FAD">
      <w:pPr>
        <w:jc w:val="both"/>
        <w:rPr>
          <w:sz w:val="28"/>
          <w:szCs w:val="28"/>
        </w:rPr>
      </w:pPr>
      <w:r>
        <w:rPr>
          <w:sz w:val="28"/>
          <w:szCs w:val="28"/>
        </w:rPr>
        <w:tab/>
        <w:t xml:space="preserve">Вместе с тем на сегодняшний день ситуация в сфере благоустройства складывается таким образом, что </w:t>
      </w:r>
      <w:r w:rsidR="00DF5574">
        <w:rPr>
          <w:sz w:val="28"/>
          <w:szCs w:val="28"/>
        </w:rPr>
        <w:t xml:space="preserve">денежные средства выделяются на условиях </w:t>
      </w:r>
      <w:proofErr w:type="spellStart"/>
      <w:r w:rsidR="00DF5574">
        <w:rPr>
          <w:sz w:val="28"/>
          <w:szCs w:val="28"/>
        </w:rPr>
        <w:t>софинасирования</w:t>
      </w:r>
      <w:proofErr w:type="spellEnd"/>
      <w:r w:rsidR="00DF5574">
        <w:rPr>
          <w:sz w:val="28"/>
          <w:szCs w:val="28"/>
        </w:rPr>
        <w:t xml:space="preserve">. Поэтому </w:t>
      </w:r>
      <w:r>
        <w:rPr>
          <w:sz w:val="28"/>
          <w:szCs w:val="28"/>
        </w:rPr>
        <w:t>для разрешения проблем в обозначенной сфере необходимо активное участие самих граждан.</w:t>
      </w:r>
    </w:p>
    <w:p w:rsidR="00A07109" w:rsidRDefault="00A07109" w:rsidP="004C5FAD">
      <w:pPr>
        <w:jc w:val="both"/>
        <w:rPr>
          <w:sz w:val="28"/>
          <w:szCs w:val="28"/>
        </w:rPr>
      </w:pPr>
      <w:r>
        <w:rPr>
          <w:sz w:val="28"/>
          <w:szCs w:val="28"/>
        </w:rPr>
        <w:tab/>
        <w:t>Работа по вопросам благоустройства будет продолжена</w:t>
      </w:r>
      <w:r w:rsidR="005220FE">
        <w:rPr>
          <w:sz w:val="28"/>
          <w:szCs w:val="28"/>
        </w:rPr>
        <w:t>.</w:t>
      </w:r>
    </w:p>
    <w:p w:rsidR="00C91F0F" w:rsidRDefault="005220FE" w:rsidP="005220FE">
      <w:pPr>
        <w:jc w:val="both"/>
        <w:rPr>
          <w:sz w:val="28"/>
          <w:szCs w:val="28"/>
        </w:rPr>
      </w:pPr>
      <w:r>
        <w:rPr>
          <w:sz w:val="28"/>
          <w:szCs w:val="28"/>
        </w:rPr>
        <w:lastRenderedPageBreak/>
        <w:tab/>
      </w:r>
      <w:r w:rsidR="00C91F0F" w:rsidRPr="007C718B">
        <w:rPr>
          <w:sz w:val="28"/>
          <w:szCs w:val="28"/>
        </w:rPr>
        <w:t>Проблема развития адаптивного спорта</w:t>
      </w:r>
      <w:r w:rsidR="00C91F0F">
        <w:rPr>
          <w:sz w:val="28"/>
          <w:szCs w:val="28"/>
        </w:rPr>
        <w:t xml:space="preserve"> (спорта для инвалидов)</w:t>
      </w:r>
      <w:r w:rsidR="00C91F0F" w:rsidRPr="007C718B">
        <w:rPr>
          <w:sz w:val="28"/>
          <w:szCs w:val="28"/>
        </w:rPr>
        <w:t xml:space="preserve"> и физкультуры носит комплексный характер, она касается широкого круга граждан, для которых спорт является основным путем социализации.</w:t>
      </w:r>
      <w:r w:rsidR="00C91F0F">
        <w:rPr>
          <w:sz w:val="28"/>
          <w:szCs w:val="28"/>
        </w:rPr>
        <w:t xml:space="preserve"> </w:t>
      </w:r>
      <w:r w:rsidR="00C91F0F" w:rsidRPr="007C718B">
        <w:rPr>
          <w:sz w:val="28"/>
          <w:szCs w:val="28"/>
        </w:rPr>
        <w:t>На сегодняшний день условия для занятия адаптивной физкультурой как на уровне городского округа, так и на уровне субъекта не созданы в той мере, в который в них есть потребность.</w:t>
      </w:r>
      <w:r w:rsidR="00C91F0F">
        <w:rPr>
          <w:sz w:val="28"/>
          <w:szCs w:val="28"/>
        </w:rPr>
        <w:t xml:space="preserve"> По данной проблеме также неоднократно поступали обращения граждан. Обращения в муниципальные органы и учреждения</w:t>
      </w:r>
      <w:r>
        <w:rPr>
          <w:sz w:val="28"/>
          <w:szCs w:val="28"/>
        </w:rPr>
        <w:t xml:space="preserve"> (МБУ </w:t>
      </w:r>
      <w:r w:rsidRPr="005220FE">
        <w:rPr>
          <w:sz w:val="28"/>
          <w:szCs w:val="28"/>
        </w:rPr>
        <w:t>«Спортивная школа олимпийского резерва № 18»</w:t>
      </w:r>
      <w:r>
        <w:rPr>
          <w:sz w:val="28"/>
          <w:szCs w:val="28"/>
        </w:rPr>
        <w:t>)</w:t>
      </w:r>
      <w:r w:rsidR="00C91F0F">
        <w:rPr>
          <w:sz w:val="28"/>
          <w:szCs w:val="28"/>
        </w:rPr>
        <w:t>, а также спортивные организации</w:t>
      </w:r>
      <w:r>
        <w:rPr>
          <w:sz w:val="28"/>
          <w:szCs w:val="28"/>
        </w:rPr>
        <w:t xml:space="preserve"> (АНО «ФК «Уфа»)</w:t>
      </w:r>
      <w:r w:rsidR="00C91F0F">
        <w:rPr>
          <w:sz w:val="28"/>
          <w:szCs w:val="28"/>
        </w:rPr>
        <w:t xml:space="preserve"> дали определённый результат</w:t>
      </w:r>
      <w:r w:rsidR="00642768">
        <w:rPr>
          <w:sz w:val="28"/>
          <w:szCs w:val="28"/>
        </w:rPr>
        <w:t xml:space="preserve">, указанные организации </w:t>
      </w:r>
      <w:r w:rsidR="00C91F0F">
        <w:rPr>
          <w:sz w:val="28"/>
          <w:szCs w:val="28"/>
        </w:rPr>
        <w:t xml:space="preserve">начали оказывать содействие в </w:t>
      </w:r>
      <w:r w:rsidR="00642768">
        <w:rPr>
          <w:sz w:val="28"/>
          <w:szCs w:val="28"/>
        </w:rPr>
        <w:t>проведении</w:t>
      </w:r>
      <w:r w:rsidR="00C91F0F">
        <w:rPr>
          <w:sz w:val="28"/>
          <w:szCs w:val="28"/>
        </w:rPr>
        <w:t xml:space="preserve"> занятий для граждан.</w:t>
      </w:r>
      <w:r w:rsidR="003E0014">
        <w:rPr>
          <w:sz w:val="28"/>
          <w:szCs w:val="28"/>
        </w:rPr>
        <w:t xml:space="preserve"> Работа в данном направлении будет продолжена.</w:t>
      </w:r>
    </w:p>
    <w:p w:rsidR="0089705C" w:rsidRDefault="0089705C" w:rsidP="00A23D02">
      <w:pPr>
        <w:jc w:val="both"/>
        <w:rPr>
          <w:sz w:val="28"/>
          <w:szCs w:val="28"/>
        </w:rPr>
      </w:pPr>
      <w:r>
        <w:rPr>
          <w:sz w:val="28"/>
          <w:szCs w:val="28"/>
        </w:rPr>
        <w:tab/>
        <w:t xml:space="preserve">На сегодняшний день </w:t>
      </w:r>
      <w:r w:rsidR="00464948">
        <w:rPr>
          <w:sz w:val="28"/>
          <w:szCs w:val="28"/>
        </w:rPr>
        <w:t xml:space="preserve">в </w:t>
      </w:r>
      <w:r>
        <w:rPr>
          <w:sz w:val="28"/>
          <w:szCs w:val="28"/>
        </w:rPr>
        <w:t>городе идет строительство площадок для выгула собак. Стоит отметить, что количество таких площадок недостаточно для реализации потребностей граждан. Кроме того, ряд из них функционируют на коммерческой основе. Особенно остро данный вопрос стоит для инвалидов, имеющих собак-поводырей. По результатам обращения в адрес владельц</w:t>
      </w:r>
      <w:r w:rsidR="005220FE">
        <w:rPr>
          <w:sz w:val="28"/>
          <w:szCs w:val="28"/>
        </w:rPr>
        <w:t>а</w:t>
      </w:r>
      <w:r>
        <w:rPr>
          <w:sz w:val="28"/>
          <w:szCs w:val="28"/>
        </w:rPr>
        <w:t xml:space="preserve"> специализированной площадки, расположенной в Орджоникидзевском районе г. Уфы, положительно разрешен вопрос о пользовании инвалидом площадкой на безвозмездной основе.</w:t>
      </w:r>
    </w:p>
    <w:p w:rsidR="000F5155" w:rsidRDefault="00A23D02" w:rsidP="00A23D02">
      <w:pPr>
        <w:jc w:val="both"/>
        <w:rPr>
          <w:sz w:val="28"/>
          <w:szCs w:val="28"/>
        </w:rPr>
      </w:pPr>
      <w:r>
        <w:rPr>
          <w:sz w:val="28"/>
          <w:szCs w:val="28"/>
        </w:rPr>
        <w:tab/>
        <w:t xml:space="preserve">В условиях </w:t>
      </w:r>
      <w:proofErr w:type="spellStart"/>
      <w:r>
        <w:rPr>
          <w:sz w:val="28"/>
          <w:szCs w:val="28"/>
        </w:rPr>
        <w:t>несформированности</w:t>
      </w:r>
      <w:proofErr w:type="spellEnd"/>
      <w:r>
        <w:rPr>
          <w:sz w:val="28"/>
          <w:szCs w:val="28"/>
        </w:rPr>
        <w:t xml:space="preserve"> земельных участков большинства многоквартирных домов возникают вопросы о пределах использования дворовых территорий. Как правило это связано с вопросами точечной застройки и работы организаций торговли. </w:t>
      </w:r>
      <w:proofErr w:type="gramStart"/>
      <w:r>
        <w:rPr>
          <w:sz w:val="28"/>
          <w:szCs w:val="28"/>
        </w:rPr>
        <w:t>В частности</w:t>
      </w:r>
      <w:proofErr w:type="gramEnd"/>
      <w:r>
        <w:rPr>
          <w:sz w:val="28"/>
          <w:szCs w:val="28"/>
        </w:rPr>
        <w:t xml:space="preserve"> это касается проездов грузовых автомобилей через дворы жилых домов, разгрузки товаров под окнами квартир. </w:t>
      </w:r>
      <w:r w:rsidR="005220FE">
        <w:rPr>
          <w:sz w:val="28"/>
          <w:szCs w:val="28"/>
        </w:rPr>
        <w:t xml:space="preserve">По </w:t>
      </w:r>
      <w:r w:rsidR="00F302A2">
        <w:rPr>
          <w:sz w:val="28"/>
          <w:szCs w:val="28"/>
        </w:rPr>
        <w:t>таким</w:t>
      </w:r>
      <w:r w:rsidR="005220FE">
        <w:rPr>
          <w:sz w:val="28"/>
          <w:szCs w:val="28"/>
        </w:rPr>
        <w:t xml:space="preserve"> обращениям направлялись письма в подразделения Администрации ГО г. Уфа РБ, </w:t>
      </w:r>
      <w:proofErr w:type="spellStart"/>
      <w:r w:rsidR="005220FE">
        <w:rPr>
          <w:sz w:val="28"/>
          <w:szCs w:val="28"/>
        </w:rPr>
        <w:t>Роспотребнадзор</w:t>
      </w:r>
      <w:proofErr w:type="spellEnd"/>
      <w:r w:rsidR="005220FE">
        <w:rPr>
          <w:sz w:val="28"/>
          <w:szCs w:val="28"/>
        </w:rPr>
        <w:t>. На</w:t>
      </w:r>
      <w:r>
        <w:rPr>
          <w:sz w:val="28"/>
          <w:szCs w:val="28"/>
        </w:rPr>
        <w:t xml:space="preserve"> сегодняшний день продолжается работ</w:t>
      </w:r>
      <w:r w:rsidR="0089705C">
        <w:rPr>
          <w:sz w:val="28"/>
          <w:szCs w:val="28"/>
        </w:rPr>
        <w:t>а</w:t>
      </w:r>
      <w:r>
        <w:rPr>
          <w:sz w:val="28"/>
          <w:szCs w:val="28"/>
        </w:rPr>
        <w:t xml:space="preserve"> по разрешению указанной проблемы.</w:t>
      </w:r>
    </w:p>
    <w:p w:rsidR="00A23D02" w:rsidRDefault="0089705C" w:rsidP="00E36DFC">
      <w:pPr>
        <w:jc w:val="both"/>
        <w:rPr>
          <w:sz w:val="28"/>
          <w:szCs w:val="28"/>
        </w:rPr>
      </w:pPr>
      <w:r>
        <w:rPr>
          <w:sz w:val="28"/>
          <w:szCs w:val="28"/>
        </w:rPr>
        <w:tab/>
        <w:t xml:space="preserve">Нередки обращения граждан во вопросам социальной поддержки, оказания помощи в получении земельного участка на льготных основаниях. </w:t>
      </w:r>
      <w:r w:rsidR="00E36DFC">
        <w:rPr>
          <w:sz w:val="28"/>
          <w:szCs w:val="28"/>
        </w:rPr>
        <w:t xml:space="preserve">По данным вопросами даются подробные разъяснения. </w:t>
      </w:r>
    </w:p>
    <w:p w:rsidR="00C91F0F" w:rsidRDefault="00C91F0F" w:rsidP="0065235F">
      <w:pPr>
        <w:rPr>
          <w:sz w:val="28"/>
          <w:szCs w:val="28"/>
        </w:rPr>
      </w:pPr>
    </w:p>
    <w:p w:rsidR="00A442F0" w:rsidRDefault="00A442F0" w:rsidP="0065235F">
      <w:pPr>
        <w:rPr>
          <w:sz w:val="28"/>
          <w:szCs w:val="28"/>
        </w:rPr>
      </w:pPr>
    </w:p>
    <w:bookmarkEnd w:id="0"/>
    <w:p w:rsidR="004B0A55" w:rsidRPr="0065235F" w:rsidRDefault="004B0A55" w:rsidP="004B0A55">
      <w:pPr>
        <w:rPr>
          <w:sz w:val="28"/>
          <w:szCs w:val="28"/>
        </w:rPr>
      </w:pPr>
    </w:p>
    <w:sectPr w:rsidR="004B0A55" w:rsidRPr="00652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A6CBA"/>
    <w:multiLevelType w:val="hybridMultilevel"/>
    <w:tmpl w:val="F0E66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F7"/>
    <w:rsid w:val="000F5155"/>
    <w:rsid w:val="001259B0"/>
    <w:rsid w:val="00146F1E"/>
    <w:rsid w:val="001D1391"/>
    <w:rsid w:val="002C0BA8"/>
    <w:rsid w:val="002D3B67"/>
    <w:rsid w:val="003E0014"/>
    <w:rsid w:val="003F1FF7"/>
    <w:rsid w:val="00427516"/>
    <w:rsid w:val="00464948"/>
    <w:rsid w:val="004B0A55"/>
    <w:rsid w:val="004C36E7"/>
    <w:rsid w:val="004C5FAD"/>
    <w:rsid w:val="005220FE"/>
    <w:rsid w:val="005F39B0"/>
    <w:rsid w:val="00642768"/>
    <w:rsid w:val="0065208E"/>
    <w:rsid w:val="0065235F"/>
    <w:rsid w:val="008612AC"/>
    <w:rsid w:val="0089705C"/>
    <w:rsid w:val="009666F4"/>
    <w:rsid w:val="009907AA"/>
    <w:rsid w:val="00A07109"/>
    <w:rsid w:val="00A23D02"/>
    <w:rsid w:val="00A442F0"/>
    <w:rsid w:val="00B2685F"/>
    <w:rsid w:val="00C91F0F"/>
    <w:rsid w:val="00DC565C"/>
    <w:rsid w:val="00DF5574"/>
    <w:rsid w:val="00E36DFC"/>
    <w:rsid w:val="00EE3CB0"/>
    <w:rsid w:val="00F30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D4A90-EF6D-492B-9537-75ED9CCB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F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F1FF7"/>
    <w:pPr>
      <w:jc w:val="center"/>
    </w:pPr>
    <w:rPr>
      <w:sz w:val="28"/>
    </w:rPr>
  </w:style>
  <w:style w:type="character" w:customStyle="1" w:styleId="a4">
    <w:name w:val="Основной текст Знак"/>
    <w:basedOn w:val="a0"/>
    <w:link w:val="a3"/>
    <w:semiHidden/>
    <w:rsid w:val="003F1FF7"/>
    <w:rPr>
      <w:rFonts w:ascii="Times New Roman" w:eastAsia="Times New Roman" w:hAnsi="Times New Roman" w:cs="Times New Roman"/>
      <w:sz w:val="28"/>
      <w:szCs w:val="24"/>
      <w:lang w:eastAsia="ru-RU"/>
    </w:rPr>
  </w:style>
  <w:style w:type="paragraph" w:styleId="a5">
    <w:name w:val="Body Text Indent"/>
    <w:basedOn w:val="a"/>
    <w:link w:val="a6"/>
    <w:uiPriority w:val="99"/>
    <w:semiHidden/>
    <w:unhideWhenUsed/>
    <w:rsid w:val="004B0A55"/>
    <w:pPr>
      <w:spacing w:after="120"/>
      <w:ind w:left="283"/>
    </w:pPr>
  </w:style>
  <w:style w:type="character" w:customStyle="1" w:styleId="a6">
    <w:name w:val="Основной текст с отступом Знак"/>
    <w:basedOn w:val="a0"/>
    <w:link w:val="a5"/>
    <w:uiPriority w:val="99"/>
    <w:semiHidden/>
    <w:rsid w:val="004B0A5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42768"/>
    <w:rPr>
      <w:rFonts w:ascii="Segoe UI" w:hAnsi="Segoe UI" w:cs="Segoe UI"/>
      <w:sz w:val="18"/>
      <w:szCs w:val="18"/>
    </w:rPr>
  </w:style>
  <w:style w:type="character" w:customStyle="1" w:styleId="a8">
    <w:name w:val="Текст выноски Знак"/>
    <w:basedOn w:val="a0"/>
    <w:link w:val="a7"/>
    <w:uiPriority w:val="99"/>
    <w:semiHidden/>
    <w:rsid w:val="0064276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2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Yakupov</dc:creator>
  <cp:keywords/>
  <dc:description/>
  <cp:lastModifiedBy>Yakupov</cp:lastModifiedBy>
  <cp:revision>2</cp:revision>
  <cp:lastPrinted>2017-12-29T03:58:00Z</cp:lastPrinted>
  <dcterms:created xsi:type="dcterms:W3CDTF">2017-12-29T04:08:00Z</dcterms:created>
  <dcterms:modified xsi:type="dcterms:W3CDTF">2017-12-29T04:08:00Z</dcterms:modified>
</cp:coreProperties>
</file>