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6EB" w:rsidRDefault="005856EB" w:rsidP="005856EB">
      <w:pPr>
        <w:pageBreakBefore/>
        <w:spacing w:before="60" w:after="0" w:line="276" w:lineRule="auto"/>
        <w:jc w:val="right"/>
        <w:rPr>
          <w:rFonts w:ascii="Times New Roman" w:hAnsi="Times New Roman"/>
          <w:sz w:val="24"/>
          <w:szCs w:val="24"/>
        </w:rPr>
      </w:pPr>
      <w:r>
        <w:rPr>
          <w:rFonts w:ascii="Times New Roman" w:hAnsi="Times New Roman"/>
          <w:sz w:val="24"/>
          <w:szCs w:val="24"/>
        </w:rPr>
        <w:t>Приложение № 1</w:t>
      </w:r>
    </w:p>
    <w:p w:rsidR="005856EB" w:rsidRDefault="005856EB" w:rsidP="005856EB">
      <w:pPr>
        <w:pStyle w:val="ConsPlusNonformat"/>
        <w:spacing w:before="60" w:line="276" w:lineRule="auto"/>
        <w:ind w:firstLine="426"/>
        <w:jc w:val="right"/>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Решению Избирательной комиссии </w:t>
      </w:r>
    </w:p>
    <w:p w:rsidR="005856EB" w:rsidRDefault="005856EB" w:rsidP="005856EB">
      <w:pPr>
        <w:pStyle w:val="ConsPlusNonformat"/>
        <w:spacing w:before="60" w:line="276" w:lineRule="auto"/>
        <w:ind w:firstLine="426"/>
        <w:jc w:val="right"/>
        <w:rPr>
          <w:rFonts w:ascii="Times New Roman" w:hAnsi="Times New Roman" w:cs="Times New Roman"/>
          <w:sz w:val="24"/>
          <w:szCs w:val="24"/>
        </w:rPr>
      </w:pPr>
      <w:proofErr w:type="gramStart"/>
      <w:r>
        <w:rPr>
          <w:rFonts w:ascii="Times New Roman" w:hAnsi="Times New Roman" w:cs="Times New Roman"/>
          <w:sz w:val="24"/>
          <w:szCs w:val="24"/>
        </w:rPr>
        <w:t>городского</w:t>
      </w:r>
      <w:proofErr w:type="gramEnd"/>
      <w:r>
        <w:rPr>
          <w:rFonts w:ascii="Times New Roman" w:hAnsi="Times New Roman" w:cs="Times New Roman"/>
          <w:sz w:val="24"/>
          <w:szCs w:val="24"/>
        </w:rPr>
        <w:t xml:space="preserve"> округа город Уфа Республики Башкортостан </w:t>
      </w:r>
    </w:p>
    <w:p w:rsidR="005856EB" w:rsidRDefault="005856EB" w:rsidP="005856EB">
      <w:pPr>
        <w:pStyle w:val="ConsPlusNonformat"/>
        <w:spacing w:before="60" w:line="276" w:lineRule="auto"/>
        <w:ind w:firstLine="426"/>
        <w:jc w:val="right"/>
        <w:rPr>
          <w:rFonts w:ascii="Times New Roman" w:hAnsi="Times New Roman" w:cs="Times New Roman"/>
          <w:sz w:val="24"/>
          <w:szCs w:val="24"/>
        </w:rPr>
      </w:pPr>
      <w:r>
        <w:rPr>
          <w:rFonts w:ascii="Times New Roman" w:hAnsi="Times New Roman" w:cs="Times New Roman"/>
          <w:sz w:val="24"/>
          <w:szCs w:val="24"/>
        </w:rPr>
        <w:t>№ 11/16 от 27 июня 2016 г.</w:t>
      </w:r>
    </w:p>
    <w:p w:rsidR="005856EB" w:rsidRDefault="005856EB" w:rsidP="005856EB">
      <w:pPr>
        <w:pStyle w:val="ConsPlusNonformat"/>
        <w:spacing w:before="60" w:line="276" w:lineRule="auto"/>
        <w:ind w:firstLine="426"/>
        <w:jc w:val="both"/>
        <w:rPr>
          <w:rFonts w:ascii="Times New Roman" w:hAnsi="Times New Roman" w:cs="Times New Roman"/>
          <w:sz w:val="24"/>
          <w:szCs w:val="24"/>
        </w:rPr>
      </w:pPr>
    </w:p>
    <w:p w:rsidR="005856EB" w:rsidRDefault="005856EB" w:rsidP="005856EB">
      <w:pPr>
        <w:spacing w:before="60" w:after="0" w:line="276" w:lineRule="auto"/>
        <w:ind w:firstLine="426"/>
        <w:jc w:val="center"/>
        <w:rPr>
          <w:rFonts w:ascii="Times New Roman" w:hAnsi="Times New Roman"/>
          <w:b/>
          <w:sz w:val="24"/>
          <w:szCs w:val="24"/>
        </w:rPr>
      </w:pPr>
    </w:p>
    <w:p w:rsidR="005856EB" w:rsidRDefault="005856EB" w:rsidP="005856EB">
      <w:pPr>
        <w:spacing w:before="60" w:after="0" w:line="276" w:lineRule="auto"/>
        <w:ind w:firstLine="426"/>
        <w:jc w:val="center"/>
        <w:rPr>
          <w:rFonts w:ascii="Times New Roman" w:hAnsi="Times New Roman"/>
          <w:b/>
          <w:sz w:val="24"/>
          <w:szCs w:val="24"/>
        </w:rPr>
      </w:pPr>
      <w:r>
        <w:rPr>
          <w:rFonts w:ascii="Times New Roman" w:hAnsi="Times New Roman"/>
          <w:b/>
          <w:sz w:val="24"/>
          <w:szCs w:val="24"/>
        </w:rPr>
        <w:t>Регламент работы</w:t>
      </w:r>
    </w:p>
    <w:p w:rsidR="005856EB" w:rsidRDefault="005856EB" w:rsidP="005856EB">
      <w:pPr>
        <w:spacing w:before="60" w:after="0" w:line="276" w:lineRule="auto"/>
        <w:ind w:firstLine="426"/>
        <w:jc w:val="center"/>
        <w:rPr>
          <w:rFonts w:ascii="Times New Roman" w:hAnsi="Times New Roman"/>
          <w:b/>
          <w:sz w:val="24"/>
          <w:szCs w:val="24"/>
        </w:rPr>
      </w:pPr>
      <w:r>
        <w:rPr>
          <w:rFonts w:ascii="Times New Roman" w:hAnsi="Times New Roman"/>
          <w:b/>
          <w:sz w:val="24"/>
          <w:szCs w:val="24"/>
        </w:rPr>
        <w:t>Избирательной комиссии городского округа</w:t>
      </w:r>
    </w:p>
    <w:p w:rsidR="005856EB" w:rsidRDefault="005856EB" w:rsidP="005856EB">
      <w:pPr>
        <w:spacing w:before="60" w:after="0" w:line="276" w:lineRule="auto"/>
        <w:ind w:firstLine="426"/>
        <w:jc w:val="center"/>
        <w:rPr>
          <w:rFonts w:ascii="Times New Roman" w:hAnsi="Times New Roman"/>
          <w:b/>
          <w:sz w:val="24"/>
          <w:szCs w:val="24"/>
        </w:rPr>
      </w:pPr>
      <w:r>
        <w:rPr>
          <w:rFonts w:ascii="Times New Roman" w:hAnsi="Times New Roman"/>
          <w:b/>
          <w:sz w:val="24"/>
          <w:szCs w:val="24"/>
        </w:rPr>
        <w:t>Город Уфа Республики Башкортостан</w:t>
      </w:r>
    </w:p>
    <w:p w:rsidR="005856EB" w:rsidRDefault="005856EB" w:rsidP="005856EB">
      <w:pPr>
        <w:spacing w:before="60" w:after="0" w:line="276" w:lineRule="auto"/>
        <w:ind w:firstLine="426"/>
        <w:jc w:val="center"/>
        <w:rPr>
          <w:rFonts w:ascii="Times New Roman" w:hAnsi="Times New Roman"/>
          <w:b/>
          <w:sz w:val="24"/>
          <w:szCs w:val="24"/>
        </w:rPr>
      </w:pP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I. ОБЩИЕ ПОЛОЖЕНИЯ</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1.</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xml:space="preserve">Настоящий Регламент определяет порядок и правила работы Избирательной комиссии городского округа Город Уфа Республики Башкортостан (далее - Комиссия), осуществляющей в пределах своей компетенции руководство деятельностью нижестоящих избирательных комиссий при проведении выборов в органы местного самоуправления. </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2.</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xml:space="preserve">Комиссия действует на постоянной основе, является муниципальным органом и не входит в структуру органов местного самоуправления. Срок полномочий Комиссии - пять лет. </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3.</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Комиссия в своей работе руководствуется Конституцией Российской Федерации, федеральными конституционными законами, федеральными законами, Кодексом Республики Башкортостан о выборах, Уставом городского округа Город Уфа, Постановлениями Центральной избирательной комиссии Российской Федерации, Постановлениями Центральной избирательной комиссии Республики Башкортостан и иными нормативными документами, самостоятельно решает вопросы, относящиеся к ее ведению.</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4.</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xml:space="preserve">Деятельность Комиссии осуществляется на основе коллегиальности, свободного, открытого и гласного обсуждения и решения вопросов, входящих в ее компетенцию. </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5.</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Решения и иные акты Комиссии, принятые в пределах ее компетенции, обязательны для органов исполнительной власти,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членов Комиссии с правом решающего и совещательного голоса, а также нижестоящих избирательных комиссий, избирателей.</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6.</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Место постоянного нахождения Комиссии: Российская Федерация, г. Уфа, ул. Комсомольская, д. 12. Комиссия вправе принять решение о проведении выездного заседания.</w:t>
      </w:r>
    </w:p>
    <w:p w:rsidR="005856EB" w:rsidRDefault="005856EB" w:rsidP="005856EB">
      <w:pPr>
        <w:spacing w:before="60" w:after="0" w:line="276" w:lineRule="auto"/>
        <w:ind w:firstLine="426"/>
        <w:jc w:val="both"/>
        <w:rPr>
          <w:rFonts w:ascii="Times New Roman" w:hAnsi="Times New Roman"/>
          <w:sz w:val="24"/>
          <w:szCs w:val="24"/>
        </w:rPr>
      </w:pPr>
    </w:p>
    <w:p w:rsidR="005856EB" w:rsidRDefault="005856EB" w:rsidP="005856EB">
      <w:pPr>
        <w:spacing w:before="60" w:after="0" w:line="276" w:lineRule="auto"/>
        <w:ind w:firstLine="426"/>
        <w:jc w:val="both"/>
        <w:rPr>
          <w:rFonts w:ascii="Times New Roman" w:hAnsi="Times New Roman"/>
          <w:sz w:val="24"/>
          <w:szCs w:val="24"/>
        </w:rPr>
      </w:pP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lastRenderedPageBreak/>
        <w:t>II. ПРЕДСЕДАТЕЛЬ, ЗАМЕСТИТЕЛЬ ПРЕДСЕДАТЕЛЯ И СЕКРЕТАРЬ КОМИССИИ</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7.</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Председатель, заместитель председателя и секретарь Комиссии избираются на ее первом заседании из числа членов Комиссии с правом решающего голоса тайным голосованием с использованием бюллетеней для тайного голосования. Председатель Комиссии должен иметь высшее профессиональное образование.</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8.</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Председатель Комиссии:</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а</w:t>
      </w:r>
      <w:proofErr w:type="gramEnd"/>
      <w:r>
        <w:rPr>
          <w:rFonts w:ascii="Times New Roman" w:hAnsi="Times New Roman"/>
          <w:sz w:val="24"/>
          <w:szCs w:val="24"/>
        </w:rPr>
        <w:t>) организует работу Комиссии;</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б</w:t>
      </w:r>
      <w:proofErr w:type="gramEnd"/>
      <w:r>
        <w:rPr>
          <w:rFonts w:ascii="Times New Roman" w:hAnsi="Times New Roman"/>
          <w:sz w:val="24"/>
          <w:szCs w:val="24"/>
        </w:rPr>
        <w:t>) созывает и ведет заседания Комиссии;</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в</w:t>
      </w:r>
      <w:proofErr w:type="gramEnd"/>
      <w:r>
        <w:rPr>
          <w:rFonts w:ascii="Times New Roman" w:hAnsi="Times New Roman"/>
          <w:sz w:val="24"/>
          <w:szCs w:val="24"/>
        </w:rPr>
        <w:t>) издает распоряжения и дает поручения по вопросам, относящимся к его компетенции;</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подписывает решения Комиссии и протоколы заседания Комиссии, а также договоры, соглашения и иные документы от имени Комиссии;</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д</w:t>
      </w:r>
      <w:proofErr w:type="gramEnd"/>
      <w:r>
        <w:rPr>
          <w:rFonts w:ascii="Times New Roman" w:hAnsi="Times New Roman"/>
          <w:sz w:val="24"/>
          <w:szCs w:val="24"/>
        </w:rPr>
        <w:t>) осуществляет общее руководство деятельностью аппарата Комиссии, выступает в качестве представителя Комиссии (работодателя) при приеме на работу и увольнении сотрудников аппарата Комиссии;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xml:space="preserve">е) представляет Комиссию во взаимоотношениях с Центральной избирательной комиссией Российской Федерации, избирательными комиссиями субъектов Российской Федерации, избирательными комиссиями муниципальных образований, федеральными органами государственной власти, органами государственной власти Республики Башкортостан, судами, правоохранительными органами, иными государственными органами, органами местного самоуправления, избирательными комиссиями, комиссиями референдума, политическими партиями, общественными объединениями, другими организациями и должностными лицами, а также иностранными и международными организациями, средствами массовой информации, гражданами; </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ж</w:t>
      </w:r>
      <w:proofErr w:type="gramEnd"/>
      <w:r>
        <w:rPr>
          <w:rFonts w:ascii="Times New Roman" w:hAnsi="Times New Roman"/>
          <w:sz w:val="24"/>
          <w:szCs w:val="24"/>
        </w:rPr>
        <w:t>) дает поручения заместителю председателя, секретарю Комиссии и членам Комиссии;</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з</w:t>
      </w:r>
      <w:proofErr w:type="gramEnd"/>
      <w:r>
        <w:rPr>
          <w:rFonts w:ascii="Times New Roman" w:hAnsi="Times New Roman"/>
          <w:sz w:val="24"/>
          <w:szCs w:val="24"/>
        </w:rPr>
        <w:t>) действует без доверенности от имени Комиссии в рамках, установленные законом;</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и</w:t>
      </w:r>
      <w:proofErr w:type="gramEnd"/>
      <w:r>
        <w:rPr>
          <w:rFonts w:ascii="Times New Roman" w:hAnsi="Times New Roman"/>
          <w:sz w:val="24"/>
          <w:szCs w:val="24"/>
        </w:rPr>
        <w:t>) от имени Комиссии подписывает исковые заявления, жалобы, заявления, отзывы на заявления в пределах его полномочий;</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к</w:t>
      </w:r>
      <w:proofErr w:type="gramEnd"/>
      <w:r>
        <w:rPr>
          <w:rFonts w:ascii="Times New Roman" w:hAnsi="Times New Roman"/>
          <w:sz w:val="24"/>
          <w:szCs w:val="24"/>
        </w:rPr>
        <w:t>) принимает оперативные решения по делам, не терпящим отлагательства, в пределах своей компетенции, за исключением вопросов, указанных в статье 19 настоящего Регламента;</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л</w:t>
      </w:r>
      <w:proofErr w:type="gramEnd"/>
      <w:r>
        <w:rPr>
          <w:rFonts w:ascii="Times New Roman" w:hAnsi="Times New Roman"/>
          <w:sz w:val="24"/>
          <w:szCs w:val="24"/>
        </w:rPr>
        <w:t xml:space="preserve">) выступает от имени Комиссии с официальными заявлениями и информацией для средств массовой информации о деятельности Комиссии, принятых ею решениях и осуществляемых действиях; </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м</w:t>
      </w:r>
      <w:proofErr w:type="gramEnd"/>
      <w:r>
        <w:rPr>
          <w:rFonts w:ascii="Times New Roman" w:hAnsi="Times New Roman"/>
          <w:sz w:val="24"/>
          <w:szCs w:val="24"/>
        </w:rPr>
        <w:t>) заключает от имени Комиссии договоры с работниками аппарата Комиссии, издает распоряжения по вопросам, касающимся исполнения ими своих должностных обязанностей;</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н</w:t>
      </w:r>
      <w:proofErr w:type="gramEnd"/>
      <w:r>
        <w:rPr>
          <w:rFonts w:ascii="Times New Roman" w:hAnsi="Times New Roman"/>
          <w:sz w:val="24"/>
          <w:szCs w:val="24"/>
        </w:rPr>
        <w:t>) осуществляет прием граждан по личным вопросам;</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о</w:t>
      </w:r>
      <w:proofErr w:type="gramEnd"/>
      <w:r>
        <w:rPr>
          <w:rFonts w:ascii="Times New Roman" w:hAnsi="Times New Roman"/>
          <w:sz w:val="24"/>
          <w:szCs w:val="24"/>
        </w:rPr>
        <w:t xml:space="preserve">) выдает доверенности членам Комиссии, работникам аппарата и другим лицам по представлению интересов Комиссии в судах при рассмотрении исков, заявлений, жалоб, одной из сторон в которых является Комиссия по решению Комиссии; </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lastRenderedPageBreak/>
        <w:t>п</w:t>
      </w:r>
      <w:proofErr w:type="gramEnd"/>
      <w:r>
        <w:rPr>
          <w:rFonts w:ascii="Times New Roman" w:hAnsi="Times New Roman"/>
          <w:sz w:val="24"/>
          <w:szCs w:val="24"/>
        </w:rPr>
        <w:t>) координирует работу по вопросам взаимодействия с политическими партиями, иными общественными объединениями, некоммерческими неправительственными организациями и иными организациями;</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 осуществляет иные полномочия в соответствии с федеральными конституционными законами, федеральными законами, законами Республики Башкортостан, настоящим Регламентом.</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9.</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Заместитель председателя Комиссии:</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а</w:t>
      </w:r>
      <w:proofErr w:type="gramEnd"/>
      <w:r>
        <w:rPr>
          <w:rFonts w:ascii="Times New Roman" w:hAnsi="Times New Roman"/>
          <w:sz w:val="24"/>
          <w:szCs w:val="24"/>
        </w:rPr>
        <w:t>) замещает председателя Комиссии в его отсутствие;</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б</w:t>
      </w:r>
      <w:proofErr w:type="gramEnd"/>
      <w:r>
        <w:rPr>
          <w:rFonts w:ascii="Times New Roman" w:hAnsi="Times New Roman"/>
          <w:sz w:val="24"/>
          <w:szCs w:val="24"/>
        </w:rPr>
        <w:t>) по поручению председателя Комиссии созывает и ведет заседания Комиссии;</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в</w:t>
      </w:r>
      <w:proofErr w:type="gramEnd"/>
      <w:r>
        <w:rPr>
          <w:rFonts w:ascii="Times New Roman" w:hAnsi="Times New Roman"/>
          <w:sz w:val="24"/>
          <w:szCs w:val="24"/>
        </w:rPr>
        <w:t>) осуществляет контроль за организацией работы по целевым использованием нижестоящими избирательными комиссиями денежных средств, выделенных из местного бюджета;</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является руководителем контрольно-ревизионной службы Комиссии;</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д</w:t>
      </w:r>
      <w:proofErr w:type="gramEnd"/>
      <w:r>
        <w:rPr>
          <w:rFonts w:ascii="Times New Roman" w:hAnsi="Times New Roman"/>
          <w:sz w:val="24"/>
          <w:szCs w:val="24"/>
        </w:rPr>
        <w:t>) выполняет поручения председателя Комиссии;</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е</w:t>
      </w:r>
      <w:proofErr w:type="gramEnd"/>
      <w:r>
        <w:rPr>
          <w:rFonts w:ascii="Times New Roman" w:hAnsi="Times New Roman"/>
          <w:sz w:val="24"/>
          <w:szCs w:val="24"/>
        </w:rPr>
        <w:t>) дает поручения членам Комиссии и работникам аппарата Комиссии в пределах своей компетенции;</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ж</w:t>
      </w:r>
      <w:proofErr w:type="gramEnd"/>
      <w:r>
        <w:rPr>
          <w:rFonts w:ascii="Times New Roman" w:hAnsi="Times New Roman"/>
          <w:sz w:val="24"/>
          <w:szCs w:val="24"/>
        </w:rPr>
        <w:t>) осуществляет иные полномочия в соответствии с федеральными конституционными законами, федеральными законами, законами Республики Башкортостан, настоящим Регламентом;</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з</w:t>
      </w:r>
      <w:proofErr w:type="gramEnd"/>
      <w:r>
        <w:rPr>
          <w:rFonts w:ascii="Times New Roman" w:hAnsi="Times New Roman"/>
          <w:sz w:val="24"/>
          <w:szCs w:val="24"/>
        </w:rPr>
        <w:t>) организует текущее и перспективное планирование деятельности Комиссии, контролирует ход выполнения планов ее работы;</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и</w:t>
      </w:r>
      <w:proofErr w:type="gramEnd"/>
      <w:r>
        <w:rPr>
          <w:rFonts w:ascii="Times New Roman" w:hAnsi="Times New Roman"/>
          <w:sz w:val="24"/>
          <w:szCs w:val="24"/>
        </w:rPr>
        <w:t>) координирует организацию работ по информационному наполнению и функционированию сайта Комиссии;</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к</w:t>
      </w:r>
      <w:proofErr w:type="gramEnd"/>
      <w:r>
        <w:rPr>
          <w:rFonts w:ascii="Times New Roman" w:hAnsi="Times New Roman"/>
          <w:sz w:val="24"/>
          <w:szCs w:val="24"/>
        </w:rPr>
        <w:t>) организует работу по размещению заказов на поставку товаров, выполнение работ, оказание услуг для нужд Комиссии.</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10.</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Секретарь Комиссии:</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а</w:t>
      </w:r>
      <w:proofErr w:type="gramEnd"/>
      <w:r>
        <w:rPr>
          <w:rFonts w:ascii="Times New Roman" w:hAnsi="Times New Roman"/>
          <w:sz w:val="24"/>
          <w:szCs w:val="24"/>
        </w:rPr>
        <w:t>) организует подготовку заседаний Комиссии, вносимых на ее рассмотрение материалов;</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б</w:t>
      </w:r>
      <w:proofErr w:type="gramEnd"/>
      <w:r>
        <w:rPr>
          <w:rFonts w:ascii="Times New Roman" w:hAnsi="Times New Roman"/>
          <w:sz w:val="24"/>
          <w:szCs w:val="24"/>
        </w:rPr>
        <w:t>) осуществляет работу по доведению решений и иных материалов Комиссии до сведения членов Комиссии, нижестоящих комиссий,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в</w:t>
      </w:r>
      <w:proofErr w:type="gramEnd"/>
      <w:r>
        <w:rPr>
          <w:rFonts w:ascii="Times New Roman" w:hAnsi="Times New Roman"/>
          <w:sz w:val="24"/>
          <w:szCs w:val="24"/>
        </w:rPr>
        <w:t>) подписывает решения Комиссии и протоколы заседаний Комиссии;</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выполняет поручения председателя Комиссии;</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д</w:t>
      </w:r>
      <w:proofErr w:type="gramEnd"/>
      <w:r>
        <w:rPr>
          <w:rFonts w:ascii="Times New Roman" w:hAnsi="Times New Roman"/>
          <w:sz w:val="24"/>
          <w:szCs w:val="24"/>
        </w:rPr>
        <w:t>) осуществляет контроль за соблюдением нормативов технологического оборудования для участковых избирательных комиссий, применением нормативов изготовления избирательных документов;</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е</w:t>
      </w:r>
      <w:proofErr w:type="gramEnd"/>
      <w:r>
        <w:rPr>
          <w:rFonts w:ascii="Times New Roman" w:hAnsi="Times New Roman"/>
          <w:sz w:val="24"/>
          <w:szCs w:val="24"/>
        </w:rPr>
        <w:t>) осуществляет руководство и контролирует деятельность аппарата Комиссии;</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ж</w:t>
      </w:r>
      <w:proofErr w:type="gramEnd"/>
      <w:r>
        <w:rPr>
          <w:rFonts w:ascii="Times New Roman" w:hAnsi="Times New Roman"/>
          <w:sz w:val="24"/>
          <w:szCs w:val="24"/>
        </w:rPr>
        <w:t>) дает поручения членам Комиссии и работникам аппарата Комиссии в пределах своей компетенции;</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lastRenderedPageBreak/>
        <w:t>и</w:t>
      </w:r>
      <w:proofErr w:type="gramEnd"/>
      <w:r>
        <w:rPr>
          <w:rFonts w:ascii="Times New Roman" w:hAnsi="Times New Roman"/>
          <w:sz w:val="24"/>
          <w:szCs w:val="24"/>
        </w:rPr>
        <w:t>) осуществляет работу по формированию избирательных комиссий;</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к</w:t>
      </w:r>
      <w:proofErr w:type="gramEnd"/>
      <w:r>
        <w:rPr>
          <w:rFonts w:ascii="Times New Roman" w:hAnsi="Times New Roman"/>
          <w:sz w:val="24"/>
          <w:szCs w:val="24"/>
        </w:rPr>
        <w:t xml:space="preserve">) обеспечивает сохранность документов Комиссии и передачу их в архив, своевременность оформления документов избирательными комиссиями, передачи их в архив, уничтожения документов по истечении сроков их хранения; </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л</w:t>
      </w:r>
      <w:proofErr w:type="gramEnd"/>
      <w:r>
        <w:rPr>
          <w:rFonts w:ascii="Times New Roman" w:hAnsi="Times New Roman"/>
          <w:sz w:val="24"/>
          <w:szCs w:val="24"/>
        </w:rPr>
        <w:t>) возглавляет рабочие группы по рассмотрению обращений участников избирательного процесса на нарушения избирательных прав и информационным спорам;</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м</w:t>
      </w:r>
      <w:proofErr w:type="gramEnd"/>
      <w:r>
        <w:rPr>
          <w:rFonts w:ascii="Times New Roman" w:hAnsi="Times New Roman"/>
          <w:sz w:val="24"/>
          <w:szCs w:val="24"/>
        </w:rPr>
        <w:t>) готовит проекты решений по результатам рассмотрения обращений участников избирательного процесса на нарушения избирательных прав и информационным спорам;</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н</w:t>
      </w:r>
      <w:proofErr w:type="gramEnd"/>
      <w:r>
        <w:rPr>
          <w:rFonts w:ascii="Times New Roman" w:hAnsi="Times New Roman"/>
          <w:sz w:val="24"/>
          <w:szCs w:val="24"/>
        </w:rPr>
        <w:t>) организует аудио-видео запись на заседаниях Комиссии по необходимости;</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о</w:t>
      </w:r>
      <w:proofErr w:type="gramEnd"/>
      <w:r>
        <w:rPr>
          <w:rFonts w:ascii="Times New Roman" w:hAnsi="Times New Roman"/>
          <w:sz w:val="24"/>
          <w:szCs w:val="24"/>
        </w:rPr>
        <w:t>) осуществляет иные полномочия в соответствии с федеральными конституционными законами, федеральными законами, законами Республики Башкортостан, настоящим Регламентом.</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11.</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В случае временного отсутствия заместителя председателя Комиссии, секретаря Комиссии их обязанности могут быть возложены председателем Комиссии на других членов Комиссии с правом решающего голоса на срок не более трех месяцев. Если председатель, и заместитель председателя Комиссии временно отсутствуют, а вопрос исполнения их обязанностей не урегулирован, по решению Комиссии обязанности председателя Комиссии могут быть возложены на секретаря Комиссии (или члена Комиссии с правом решающего голоса), а обязанности секретаря Комиссии - на члена Комиссии с правом решающего голоса.</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12.</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В случае досрочного освобождения от должности председателя Комиссии его обязанности исполняет заместитель председателя Комиссии до избрания председателя Комиссии.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В случае досрочного освобождения от должностей заместителя председателя, секретаря Комиссии их обязанности могут быть возложены председателем Комиссии на других членов Комиссии с правом решающего голоса до избрания соответственно заместителя председателя Комиссии, секретаря Комиссии. В случае досрочного освобождения от замещаемых должностей председателя, заместителя председателя, секретаря Комиссии новые выборы проводятся не позднее чем через месяц со дня их освобождения в порядке, установленном Федеральным законом и настоящим Регламентом.</w:t>
      </w:r>
    </w:p>
    <w:p w:rsidR="005856EB" w:rsidRDefault="005856EB" w:rsidP="005856EB">
      <w:pPr>
        <w:spacing w:before="60" w:after="0" w:line="276" w:lineRule="auto"/>
        <w:ind w:firstLine="426"/>
        <w:jc w:val="both"/>
        <w:rPr>
          <w:rFonts w:ascii="Times New Roman" w:hAnsi="Times New Roman"/>
          <w:sz w:val="24"/>
          <w:szCs w:val="24"/>
        </w:rPr>
      </w:pP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III. ЧЛЕНЫ КОМИССИИ</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13.</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Члены Комиссии с правом решающего голоса осуществляют свою деятельность в соответствии с планами работы Комиссии и организуют свою работу по следующим направлениям деятельности Комиссии:</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а</w:t>
      </w:r>
      <w:proofErr w:type="gramEnd"/>
      <w:r>
        <w:rPr>
          <w:rFonts w:ascii="Times New Roman" w:hAnsi="Times New Roman"/>
          <w:sz w:val="24"/>
          <w:szCs w:val="24"/>
        </w:rPr>
        <w:t>) участие в организации общегосударственной системы регистрации (учета) избирателей на территории городского округа;</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б</w:t>
      </w:r>
      <w:proofErr w:type="gramEnd"/>
      <w:r>
        <w:rPr>
          <w:rFonts w:ascii="Times New Roman" w:hAnsi="Times New Roman"/>
          <w:sz w:val="24"/>
          <w:szCs w:val="24"/>
        </w:rPr>
        <w:t>) финансовое обеспечение (за счет средств бюджета) выборов, деятельности Комиссии, нижестоящих избирательных комиссий;</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lastRenderedPageBreak/>
        <w:t>в</w:t>
      </w:r>
      <w:proofErr w:type="gramEnd"/>
      <w:r>
        <w:rPr>
          <w:rFonts w:ascii="Times New Roman" w:hAnsi="Times New Roman"/>
          <w:sz w:val="24"/>
          <w:szCs w:val="24"/>
        </w:rPr>
        <w:t xml:space="preserve">) контроль за источниками поступления, правильным учетом и использованием денежных средств избирательных фондов, проверка финансовых отчетов кандидатов, избирательных объединений, </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взаимодействие с избирательными объединениями, иными общественными объединениями при реализации их прав на участие в выборах и референдумах;</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д</w:t>
      </w:r>
      <w:proofErr w:type="gramEnd"/>
      <w:r>
        <w:rPr>
          <w:rFonts w:ascii="Times New Roman" w:hAnsi="Times New Roman"/>
          <w:sz w:val="24"/>
          <w:szCs w:val="24"/>
        </w:rPr>
        <w:t>) обеспечение избирательных прав граждан при проведении предвыборной агитации, в том числе и через средства массовой информации;</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е</w:t>
      </w:r>
      <w:proofErr w:type="gramEnd"/>
      <w:r>
        <w:rPr>
          <w:rFonts w:ascii="Times New Roman" w:hAnsi="Times New Roman"/>
          <w:sz w:val="24"/>
          <w:szCs w:val="24"/>
        </w:rPr>
        <w:t>) повышение правовой культуры избирателей и профессиональная подготовка организаторов выборов;</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ж</w:t>
      </w:r>
      <w:proofErr w:type="gramEnd"/>
      <w:r>
        <w:rPr>
          <w:rFonts w:ascii="Times New Roman" w:hAnsi="Times New Roman"/>
          <w:sz w:val="24"/>
          <w:szCs w:val="24"/>
        </w:rPr>
        <w:t>) содействие территориальным и окружным избирательным комиссиям при проведении местных выборов в органы местного самоуправления;</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з</w:t>
      </w:r>
      <w:proofErr w:type="gramEnd"/>
      <w:r>
        <w:rPr>
          <w:rFonts w:ascii="Times New Roman" w:hAnsi="Times New Roman"/>
          <w:sz w:val="24"/>
          <w:szCs w:val="24"/>
        </w:rPr>
        <w:t>) рассмотрение жалоб на действия (бездействие) нижестоящих избирательных комиссий, нарушающих избирательные права граждан;</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и</w:t>
      </w:r>
      <w:proofErr w:type="gramEnd"/>
      <w:r>
        <w:rPr>
          <w:rFonts w:ascii="Times New Roman" w:hAnsi="Times New Roman"/>
          <w:sz w:val="24"/>
          <w:szCs w:val="24"/>
        </w:rPr>
        <w:t>) взаимодействие с органами местного самоуправления, Центральной избирательной комиссией Республики Башкортостан по оснащению избирательных участков технологическим оборудованием, отвечающим требованиям нормативов Центральной избирательной комиссии Российской Федерации;</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к</w:t>
      </w:r>
      <w:proofErr w:type="gramEnd"/>
      <w:r>
        <w:rPr>
          <w:rFonts w:ascii="Times New Roman" w:hAnsi="Times New Roman"/>
          <w:sz w:val="24"/>
          <w:szCs w:val="24"/>
        </w:rPr>
        <w:t>) участие в реализации федеральных целевых программ, связанных с развитием избирательной системы Российской Федерации.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Распределение обязанностей членов Комиссии с правом решающего голоса по направлениям деятельности Комиссии осуществляется решением Комиссии.</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14.</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Член Комиссии с правом решающего голоса и член Комиссии с правом совещательного голоса вправе:</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а</w:t>
      </w:r>
      <w:proofErr w:type="gramEnd"/>
      <w:r>
        <w:rPr>
          <w:rFonts w:ascii="Times New Roman" w:hAnsi="Times New Roman"/>
          <w:sz w:val="24"/>
          <w:szCs w:val="24"/>
        </w:rPr>
        <w:t>) заблаговременно извещаться о заседаниях Комиссии;</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б</w:t>
      </w:r>
      <w:proofErr w:type="gramEnd"/>
      <w:r>
        <w:rPr>
          <w:rFonts w:ascii="Times New Roman" w:hAnsi="Times New Roman"/>
          <w:sz w:val="24"/>
          <w:szCs w:val="24"/>
        </w:rPr>
        <w:t>) выступать на заседании Комиссии, вносить предложения по вопросам, отнесенным к компетенции Комиссии, и требовать проведения по данным вопросам голосования;</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в</w:t>
      </w:r>
      <w:proofErr w:type="gramEnd"/>
      <w:r>
        <w:rPr>
          <w:rFonts w:ascii="Times New Roman" w:hAnsi="Times New Roman"/>
          <w:sz w:val="24"/>
          <w:szCs w:val="24"/>
        </w:rPr>
        <w:t>) задавать другим участникам заседания Комиссии вопросы в соответствии с повесткой дня и получать на них ответы по существу;</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xml:space="preserve">г)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 </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xml:space="preserve">Для их получения члены Комиссии обращаются с соответствующим письменным заявлением к председателю Комиссии и получают копии документов у секретаря Комиссии не позднее чем в трехдневный срок с даты регистрации заявления; </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lastRenderedPageBreak/>
        <w:t>д</w:t>
      </w:r>
      <w:proofErr w:type="gramEnd"/>
      <w:r>
        <w:rPr>
          <w:rFonts w:ascii="Times New Roman" w:hAnsi="Times New Roman"/>
          <w:sz w:val="24"/>
          <w:szCs w:val="24"/>
        </w:rPr>
        <w:t>)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е</w:t>
      </w:r>
      <w:proofErr w:type="gramEnd"/>
      <w:r>
        <w:rPr>
          <w:rFonts w:ascii="Times New Roman" w:hAnsi="Times New Roman"/>
          <w:sz w:val="24"/>
          <w:szCs w:val="24"/>
        </w:rPr>
        <w:t>) обжаловать действия (бездействие) Комиссии в соответствующей вышестоящей комиссии или в суде.</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Члену Комиссии выдается удостоверение установленного Комиссией образца.</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15.</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Члены Комиссии с правом решающего голоса организуют работу по конкретным направлениям деятельности Комиссии, определяемым настоящим Регламентом, и несут ответственность за результаты работы по этим направлениям.</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Члены Комиссии с правом решающего голоса вправе:</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присутствовать и выступать на любых совещаниях, проводимых в Комиссии;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вносить предложения о привлечении ученых и специалистов к экспертной, аналитической и иной работе;</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в случаях необходимости, временно исполнять обязанности секретаря Комиссии в случае его отсутствия;</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осуществлять иные полномочия в соответствии федеральными законами, законами Республики Башкортостан, настоящим регламентом и решениями Комиссии.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Члены Комиссии с правом решающего голоса обязаны:</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xml:space="preserve"> - присутствовать на всех заседаниях Комиссии;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голосовать на заседаниях Комиссии принимаемых решений, подписывать ее решения в случаях, установленных Федеральными законами, законами Республики Башкортостан;</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участвовать в подготовке вопросов, выносимых на рассмотрение Комиссии; — заблаговременно информировать Секретаря Комиссии о невозможности присутствовать на заседании Комиссии по уважительной причине;</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xml:space="preserve">- выполнять поручения Комиссии, председателя Комиссии, заместителя председателя и секретаря Комиссии, данные в пределах их компетенции; </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выполнять требования законодательства Российской Федерации, Республики Башкортостан, решения и иные акты Комиссии, определяющие правила организации работы Комиссии;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в своих выступлениях, в том числе и в средствах массовой информации, по вопросам, связанным с деятельностью Комиссии, указывать, является ли содержание выступления уже принятым решением Комиссии либо это их личное мнение;</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по вопросам своей компетенции вести разъяснительную работу с избирателями и участниками референдумов, консультировать членов избирательных комиссий и комиссий референдума.</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16.</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Срок полномочий члена Комиссии с правом решающего голоса прежнего состава истекает в день первого заседания Комиссии нового состава.</w:t>
      </w:r>
    </w:p>
    <w:p w:rsidR="005856EB" w:rsidRDefault="005856EB" w:rsidP="005856EB">
      <w:pPr>
        <w:spacing w:before="60" w:after="0" w:line="276" w:lineRule="auto"/>
        <w:ind w:firstLine="426"/>
        <w:jc w:val="both"/>
        <w:rPr>
          <w:rFonts w:ascii="Times New Roman" w:hAnsi="Times New Roman"/>
          <w:b/>
          <w:sz w:val="24"/>
          <w:szCs w:val="24"/>
        </w:rPr>
      </w:pP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lastRenderedPageBreak/>
        <w:t>Статья 17.</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xml:space="preserve">Член Комиссии с правом совещательного голоса в период, на который распространяются его полномочия, обладает правами, установленными федеральными или региональными законами, связанными с подготовкой и проведением выборов и референдумов, которые в указанный период проводит Комиссия. </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Полномочия членов Комиссии с правом совещательного голоса в случаях, если кандидаты, их назначившие, были избраны или избирательные объединения, их назначившие, были допущены к распределению депутатских мандатов, прекращаются в день окончания соответствующей избирательной кампании.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Член Комиссии с правом совещательного голоса может по решению Комиссии, председателя Комиссии с его согласия привлекаться к подготовке вопросов, входящих в компетенцию Комиссии.</w:t>
      </w:r>
    </w:p>
    <w:p w:rsidR="005856EB" w:rsidRDefault="005856EB" w:rsidP="005856EB">
      <w:pPr>
        <w:spacing w:before="60" w:after="0" w:line="276" w:lineRule="auto"/>
        <w:ind w:firstLine="426"/>
        <w:jc w:val="both"/>
        <w:rPr>
          <w:rFonts w:ascii="Times New Roman" w:hAnsi="Times New Roman"/>
          <w:sz w:val="24"/>
          <w:szCs w:val="24"/>
        </w:rPr>
      </w:pP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IV. ПОРЯДОК ПРОВЕДЕНИЯ ЗАСЕДАНИЙ КОМИССИИ</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18.</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В день первого заседания Комиссии полномочия прежнего состава Комиссии прекращаются. Первое заседание Комиссии открывает старейший по возрасту член Комиссии с правом решающего голоса и ведет его до избрания председателя Комиссии.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На первом заседании: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председательствующий представляет членов Комиссии с правом решающего голоса;</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избирается открытым голосованием счетная комиссия в составе трех членов Комиссии с правом решающего голоса большинством голосов от числа присутствующих членов Комиссии;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проводятся выборы председателя, заместителя председателя и секретаря Комиссии в порядке, установленном настоящим Регламентом.</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19.</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Заседание Комиссии является правомочным, если на нем присутствует не менее семи членов Комиссии с правом решающего голоса.</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Комиссия вправе рассмотреть любой вопрос, входящий в ее компетенцию.</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Исключительно на заседаниях Комиссии решаются вопросы:</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об избрании на должности и освобождении от должностей председателя Комиссии, заместителя председателя и секретаря Комиссии;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о регистрации кандидатом и списков кандидатов в депутаты;</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об обращении в суд с заявлениями об отмене регистрации кандидатов (списков кандидатов);</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финансового обеспечения подготовки и проведения выборов;</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определения результатов выборов депутатов в Совет городского округа город Уфа;</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утверждения форм и текста избирательных бюллетеней, бюллетеней референдума и установления степени их защиты;</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отмены решений нижестоящих избирательных комиссий;</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утверждения планов работы Комиссии;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распределения обязанностей между членами Комиссии;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lastRenderedPageBreak/>
        <w:t>- принятия Регламента Комиссии и внесения в него изменений и дополнений;</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об установлении структуры и штата аппарата Комиссии;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о формировании окружных комиссий, назначении и освобождении от должности председателей окружных комиссий;</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об утверждении инструкций, иных нормативных актов, а также принятия обращений, заявлений;</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об обращении в суд с заявлением о признании члена Комиссии с правом решающего голоса систематически не исполняющим свои обязанности;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об утверждении Положения о Контрольно-ревизионной службе при Комиссии и ее состава, внесении в них изменений;</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об утверждении Положения об аппарате Комиссии;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о награждении Почетной грамотой Комиссии, об объявлении благодарности Комиссии;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о ходатайстве перед Избирательной комиссией Республики Башкортостан о представлении к награждению почетным знаком ЦИК России «За заслуги в организации выборов», Почетной грамотой ЦИК России, объявлению благодарности ЦИК России, а также к иным поощрениям от имени ЦИК России;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об обжаловании в суд решений и действий (бездействия) органов государственной власти, органов местного самоуправления, общественных объединений и должностных лиц, решений и действий (бездействие) избирательных комиссий и их должностных лиц, нарушающих избирательные права граждан и права граждан на участие в референдуме, а также об отказе от заявленных в суд требований;</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об обращении с представлением о проведении проверок и пресечения нарушений закона в правоохранительные органы, органы исполнительной власти;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иные вопросы, предусмотренные федеральными конституционными законами, федеральными законами, законами Республики Башкортостан.</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Комиссия по требованию любого ее члена, а также любого присутствующего на заседании члена Центральной избирательной комиссии Российской Федерации, Центральной избирательной комиссии Республики Башкортостан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20.</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xml:space="preserve">Заседания Комиссии проводятся открыто и гласно. </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На всех заседаниях Комиссии вправе присутствовать члены Центральной избирательной комиссии Российской Федерации и работники ее аппарата, Центральной избирательной комиссии Республики Башкортостан и работники ее аппарата зарегистрированный Комиссией кандидат или его доверенное лицо, уполномоченный представитель или доверенное лицо избирательного объединения, список кандидатов от которого зарегистрирован Комиссией или кандидат из указанного списка.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lastRenderedPageBreak/>
        <w:t>Комиссия обязана обеспечить оповещение и возможность свободного доступа указанных лиц на заседания.</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На заседания Комиссии могут приглашаться члены других избирательных комиссий, представители органов государственной власти, органов местного самоуправления, общественных объединений, ученые, эксперты, специалисты для представления сведений, необходимых по рассматриваемым Комиссией вопросам.</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На всех заседаниях Комиссии вправе присутствовать представители СМИ. Присутствующие на заседании представители СМИ вправе с предварительного уведомления председательствующего производить фотосъемку, аудио- и видеозапись.</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Представители СМИ, аккредитованные при Комиссии, извещаются о заседании заранее.</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21</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Заседания Комиссии проводятся открыто и гласно. На заседании Комиссии может вестись аудио и (или) видео запись по усмотрению Председателя Комиссии. Ведение аудио и (или) видео записи обеспечивается Секретарем Комиссии.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xml:space="preserve">Члены комиссии с правом решающего голоса, члены комиссии с совещательного голоса, работники аппарата Комиссии иные присутствующие на заседании лица вправе производить аудиозапись заседания комиссии с предварительного уведомления председателя Комиссии или председательствующего на заседании Комиссии, производить фотосъемку и видеозапись - с разрешения председателя Комиссии или председательствующего на заседании Комиссии. </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xml:space="preserve">Председательствующий на заседании Комиссии может не допустить осуществление видеосъемки по причинам, в том числе связанным с необходимостью сохранения конфиденциальной информации, а также отсутствия технической возможности. </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Фото и видеосъемка проводится только таким образом, что бы:</w:t>
      </w:r>
    </w:p>
    <w:p w:rsidR="005856EB" w:rsidRDefault="005856EB" w:rsidP="005856EB">
      <w:pPr>
        <w:pStyle w:val="ConsPlusNormal"/>
        <w:numPr>
          <w:ilvl w:val="0"/>
          <w:numId w:val="1"/>
        </w:numPr>
        <w:spacing w:before="60" w:line="276"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изображение</w:t>
      </w:r>
      <w:proofErr w:type="gramEnd"/>
      <w:r>
        <w:rPr>
          <w:rFonts w:ascii="Times New Roman" w:hAnsi="Times New Roman" w:cs="Times New Roman"/>
          <w:sz w:val="24"/>
          <w:szCs w:val="24"/>
        </w:rPr>
        <w:t xml:space="preserve"> лиц не занимало большую часть кадра (экрана).</w:t>
      </w:r>
    </w:p>
    <w:p w:rsidR="005856EB" w:rsidRDefault="005856EB" w:rsidP="005856EB">
      <w:pPr>
        <w:pStyle w:val="ConsPlusNormal"/>
        <w:numPr>
          <w:ilvl w:val="0"/>
          <w:numId w:val="1"/>
        </w:numPr>
        <w:spacing w:before="60" w:line="276"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нарушались положения </w:t>
      </w:r>
      <w:hyperlink r:id="rId8" w:tooltip="&quot;Гражданский кодекс Российской Федерации (часть первая)&quot; от 30.11.1994 N 51-ФЗ (ред. от 23.05.2016)------------ Недействующая редакция{КонсультантПлюс}" w:history="1">
        <w:r>
          <w:rPr>
            <w:rStyle w:val="a3"/>
            <w:rFonts w:ascii="Times New Roman" w:hAnsi="Times New Roman" w:cs="Times New Roman"/>
            <w:color w:val="auto"/>
            <w:sz w:val="24"/>
            <w:szCs w:val="24"/>
            <w:u w:val="none"/>
          </w:rPr>
          <w:t>статьи 152.1</w:t>
        </w:r>
      </w:hyperlink>
      <w:r>
        <w:rPr>
          <w:rFonts w:ascii="Times New Roman" w:hAnsi="Times New Roman" w:cs="Times New Roman"/>
          <w:sz w:val="24"/>
          <w:szCs w:val="24"/>
        </w:rPr>
        <w:t xml:space="preserve"> Гражданского кодекса Российской Федерации, иные положения законодательства Российской Федерации о защите персональных данных, устанавливающие ограничения доступа к информации.</w:t>
      </w:r>
    </w:p>
    <w:p w:rsidR="005856EB" w:rsidRDefault="005856EB" w:rsidP="005856EB">
      <w:pPr>
        <w:pStyle w:val="ConsPlusNormal"/>
        <w:numPr>
          <w:ilvl w:val="0"/>
          <w:numId w:val="1"/>
        </w:numPr>
        <w:spacing w:before="60" w:line="276"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сохранялась</w:t>
      </w:r>
      <w:proofErr w:type="gramEnd"/>
      <w:r>
        <w:rPr>
          <w:rFonts w:ascii="Times New Roman" w:hAnsi="Times New Roman" w:cs="Times New Roman"/>
          <w:sz w:val="24"/>
          <w:szCs w:val="24"/>
        </w:rPr>
        <w:t xml:space="preserve"> конфиденциальность персональных данных, которые содержатся в документах Комиссии</w:t>
      </w:r>
    </w:p>
    <w:p w:rsidR="005856EB" w:rsidRDefault="005856EB" w:rsidP="005856EB">
      <w:pPr>
        <w:pStyle w:val="ConsPlusNormal"/>
        <w:numPr>
          <w:ilvl w:val="0"/>
          <w:numId w:val="1"/>
        </w:numPr>
        <w:spacing w:before="60" w:line="276"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фото</w:t>
      </w:r>
      <w:proofErr w:type="gramEnd"/>
      <w:r>
        <w:rPr>
          <w:rFonts w:ascii="Times New Roman" w:hAnsi="Times New Roman" w:cs="Times New Roman"/>
          <w:sz w:val="24"/>
          <w:szCs w:val="24"/>
        </w:rPr>
        <w:t xml:space="preserve"> и видео-съемка не препятствовала нормальной работе Комиссии, не нарушала порядок на заседании комиссии </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При нарушении этих правил, председательствующий на заседании Комиссии вправе запретить использовать съемку</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22.</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xml:space="preserve">Заседания Комиссии проводятся в соответствии с планами ее работы, по мере необходимости. </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Заседания Комиссии созываются председателем Комиссии, Заместителем председателя, а также по требованию не менее чем одной трети от установленного числа членов Комиссии.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До начала заседания проводится регистрация членов Комиссии, результаты которой оглашаются председательствующим перед открытием заседания.</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xml:space="preserve">Через каждые полтора часа работы может объявляться перерыв в заседании Комиссии. Перерыв может быть т также объявлен по мере его необходимости. </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lastRenderedPageBreak/>
        <w:t>Статья 23.</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Члены Комиссии извещаются секретарем Комиссии о дате и времени проведения заседания Комиссии, как правило, за 5 дней, не позднее чем за два дня до дня заседания по средствам телефонной связи о чём секретарём Комиссии делается соответствующая запись в листе регистрации членов комиссии. Повестка дня планируемого заседания Комиссии предоставляются членам Комиссии по их запросу не позднее, чем за один день до начала заседания Секретарём членам Комиссии по средствам электронной почты (при её наличии). В случаи отсутствия у членов Комиссии электронной почты с повесткой Комиссии могут ознакомиться лично.</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В случае изменения электронной почты член комиссии должен уведомить Секретаря и сообщить ему новой адрес электронной почты. О документах, отправляемых на электронную почту, Секретарь комиссии должен проинформировать членов Комиссии по средствам телефонной связи. Каждый член Комиссии перед началом заседаний обеспечивается на бумажных носителях повесткой дня заседания Комиссии. Не допускается копирование, распространение, передача третьим лицам, опубликование или иное использование членами Комиссии предоставленных документов и материалов для ознакомления без получения разрешения председателя Комиссии на основании личного заявления члена Комиссии.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Члены Комиссии не позднее, чем за один день до заседания Комиссии вправе представить секретарю Комиссии предложения по дополнению повестки дня заседания Комиссии.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В этом случае другие члены Комиссии в тот же день извещаются секретарем Комиссии или по его поручению работником аппарата Комиссии о поступивших предложениях.</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В случае проведения внеочередного заседания Комиссии допускается оповещение членов Комиссии о созываемом заседании менее чем за два дня, но не позднее, чем за четыре часа до открытия заседания Комиссии.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Работа с документами, содержащими персональные данные, должна осуществляться с учетом норм Федерального закона «О персональных данных».</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24.</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Председательствующий на заседании Комиссии: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ведет заседание Комиссии;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организует обсуждение вопросов повестки дня заседания Комиссии, ставит их на голосование;</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представляет слово для выступления членам Комиссии в порядке очередности поступления заявок, а также приглашенным лицам;</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ставит на голосование в порядке поступления все предложения членов Комиссии;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организует голосование и подсчет голосов, оглашает результаты голосования;</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обеспечивает соблюдение настоящего Регламента членами Комиссии и приглашенными лицами.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В случае отклонения темы выступления от утвержденной повестки дня председательствующий вправе сделать выступающему соответствующее замечание.</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25.</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xml:space="preserve">В протоколе указываются дата и место проведения заседания, повестка дня, фамилии присутствующих членов Комиссии, краткие содержания выступлений членов Комиссии, </w:t>
      </w:r>
      <w:r>
        <w:rPr>
          <w:rFonts w:ascii="Times New Roman" w:hAnsi="Times New Roman"/>
          <w:sz w:val="24"/>
          <w:szCs w:val="24"/>
        </w:rPr>
        <w:lastRenderedPageBreak/>
        <w:t>приглашенных лиц, результаты голосования, принятые решения. К протоколу прилагаются подлинные экземпляры принятых в ходе заседания решений Комиссии, материалы к ним, иные документы, рассмотренные на заседании, а также инструкции, иные нормативные акты, разъяснения, заключения, заявления и обращения Комиссии, особые мнения членов Комиссии.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Протокол подписывается председательствующим на заседании Комиссии и секретарем Комиссии. Протокол оформляется в течение 3 дней со дня заседания Комиссии. Выписки из протокола заседания Комиссии подписываются секретарем Комиссии (либо лицом, исполняющим обязанности секретаря Комиссии).</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26.</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Всеми членами Комиссии с правом решающего голоса, присутствовавшими на соответствующих заседаниях Комиссии, подписываются протоколы Комиссии: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о регистрации кандидатов в Совет городского округа город Уфа;</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об итогах голосования на выборах депутатов Совета городского округа город Уфа</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27.</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Продолжительность докладов, заключительного слова, иных выступлений на заседаниях Комиссии устанавливается председательствующим по согласованию с докладчиками и не должна превышать для доклада - 10 минут, содоклада - 10 минут, заключительного слова - 5 минут, выступления в прениях - 3 минут, оглашение справок, заявлений, обращений - 2 минуты, если иное не установлено решениями Комиссии.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Во время заседания Комиссии члены Комиссии, а также приглашенные и иные лица, участвующие в заседании Комиссии, могут высказываться только после предоставления им слова председательствующим на заседании Комиссии.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Право выступить в прениях и слово для реплики могут быть предоставлены не более двух раз по одному вопросу.</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Выступающий не вправе употреблять в своей речи грубые, оскорбительные выражения, призывать к незаконным действиям, использовать заведомо ложную информацию, допускать необоснованные обвинения в чей-либо адрес, давать оценки членам Комиссии.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В случае нарушения установленного настоящим Регламентом порядка или законов о выборах и референдумах, председательствующий предупреждает нарушителя. При повторном нарушении, допущенном членом Комиссии, этот член Комиссии решением Комиссии может быть предупрежден о недопустимости нарушения Регламента и (или) об отстранении от участия в текущем заседании комиссии. В том случае, если член Комиссии или иные присутствующие, предупрежденные о недопустимости нарушения Регламента, продолжает нарушать установленный порядок, Комиссией может быть принято решение об удалении его из зала заседания и (или) о привлечении его к административной ответственности, либо о направлении материалов заседания в соответствующие органы для принятия предусмотренных законом мер реагирования.</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При повторном нарушении, допущенном приглашенным либо иным лицом, участвующим в заседании Комиссии, они удаляются председательствующим из зала заседания.</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Для обеспечения выполнения решения Комиссии, требования председательствующего или решения Комиссии об удалении члена Комиссии, приглашенного или иного лица, участвующего в заседании Комиссии, могут привлекаться сотрудники органов внутренних дел, охранных организаций.</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lastRenderedPageBreak/>
        <w:t>Статья 28.</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xml:space="preserve">Для подготовки вопросов, выносимых на рассмотрение Комиссии, решением Комиссии или распоряжением председателя Комиссии могут создаваться рабочие группы из числа членов Комиссии, работников аппарата Комиссии, членов нижестоящих комиссий, ученых, специалистов и экспертов. </w:t>
      </w:r>
    </w:p>
    <w:p w:rsidR="005856EB" w:rsidRDefault="005856EB" w:rsidP="005856EB">
      <w:pPr>
        <w:spacing w:before="60" w:after="0" w:line="276" w:lineRule="auto"/>
        <w:ind w:firstLine="426"/>
        <w:jc w:val="both"/>
        <w:rPr>
          <w:rFonts w:ascii="Times New Roman" w:hAnsi="Times New Roman"/>
          <w:sz w:val="24"/>
          <w:szCs w:val="24"/>
        </w:rPr>
      </w:pP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V. ПОРЯДОК ГОЛОСОВАНИЯ НА ЗАСЕДАНИЯХ КОМИССИИ</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29.</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Все решения Комиссии принимаются на ее заседаниях открытым или тайным голосованием.</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Комиссия по требованию любого члена Комиссии обязана проводить голосование по любым вопросам, входящим в ее компетенцию и рассматриваемым Комиссией в соответствии с утвержденной повесткой дня.</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Открытое голосование осуществляется путем поднятия руки членов Комиссии с правом решающего голоса, тайное голосование — путем использования бюллетеней и ящика для тайного голосования.</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Результаты голосования по всем вопросам, оглашенные председательствующим или членами счетной комиссии, вносятся в протокол заседания Комиссии.</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30.</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При голосовании член Комиссии с правом решающего голоса имеет один голос и голосует лично. Член Комиссии с правом решающего голоса, не согласный 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что у него имеется особое мнение, что должно быть отражено в протоколе заседания Комиссии. Особое мнение, изложенное в письменной форме, прилагается к решению Комиссии, в связи с которым это мнение изложено. Срок изготовления особого мнения в письменной форме не может превышать 2 (двух) календарных дней со дня заседания Комиссии, за исключением случаев установления на заседании Комиссии итогов голосования, результатов выборов. Если в соответствии с федеральным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При подведении итогов открытого голосования член Комиссии может голосовать только «за» или «против». В случае равенства голосов «за» и «против» голос председательствующего является решающим. Член Комиссии не вправе воздерживаться от голосования по вопросам, вынесенным на заседание Комиссии.</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31.</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Тайное голосование проводится в случаях, предусмотренных федеральными законами, законами Республики Башкортостан, иных случаях по решению Комиссии.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Для проведения тайного голосования избирается счетная комиссия из трех членов Комиссии с правом решающего голоса, которая избирает председателя и секретаря счетной комиссии и организует проведение тайного голосования. Форма и текст бюллетеня утверждаются Комиссией по предложению счетной комиссии.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lastRenderedPageBreak/>
        <w:t>О результатах тайного голосования составляется протокол, который утверждается членами Комиссии с правом решающего голоса.</w:t>
      </w:r>
    </w:p>
    <w:p w:rsidR="005856EB" w:rsidRDefault="005856EB" w:rsidP="005856EB">
      <w:pPr>
        <w:spacing w:before="60" w:after="0" w:line="276" w:lineRule="auto"/>
        <w:ind w:firstLine="426"/>
        <w:jc w:val="both"/>
        <w:rPr>
          <w:rFonts w:ascii="Times New Roman" w:hAnsi="Times New Roman"/>
          <w:sz w:val="24"/>
          <w:szCs w:val="24"/>
        </w:rPr>
      </w:pP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VI. ПОРЯДОК ПРИНЯТИЯ РЕШЕНИЙ КОМИССИИ</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32.</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Комиссия принимает решения по вопросам, отнесенным к ее компетенции законодательством Российской Федерации и Республики Башкортостан, а также по вопросам, включенным в повестку дня заседания.</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Принимаемые решения оформляются решениями Комиссии.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Инструкции, иные нормативные акты по вопросам применения законодательства, обращения и заявления, принимаемые Комиссией, утверждаются решением Комиссии.</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33.</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При рассмотрении проекта решения Комиссия заслушивает основного докладчика, содоклады и проводит обсуждение проекта.</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Проект решения, может быть принят сразу целиком или быть принятым Комиссией за основу, в этом случае он обсуждается и голосуется в дальнейшем по пунктам или частям.</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На голосование ставятся поправки, внесенные только членами Комиссии. После обсуждения и голосования поправок проект решения принимается в целом.</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При рассмотрении проекта решения Комиссия вправе:</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принять решение, в том числе с поправками, внесенными в ходе его обсуждения;</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принять решение за основу с последующей его доработкой и повторным рассмотрением;</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отложить обсуждение проекта решения;</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отклонить проект решения.</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34.</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xml:space="preserve">Принятые Комиссией решения размещаются после принятия на официальном сайте Комиссии в сети Интернет. Решения Комиссии, касающиеся ее внутренних вопросов, финансовой деятельности могут не размещаться в сети Интернет. </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Решения Комиссии, подлежащие обязательному опубликованию в установленные законом сроки, публикуются в одном из региональных средств массовой информации.</w:t>
      </w:r>
    </w:p>
    <w:p w:rsidR="005856EB" w:rsidRDefault="005856EB" w:rsidP="005856EB">
      <w:pPr>
        <w:spacing w:before="60" w:after="0" w:line="276" w:lineRule="auto"/>
        <w:ind w:firstLine="426"/>
        <w:jc w:val="both"/>
        <w:rPr>
          <w:rFonts w:ascii="Times New Roman" w:hAnsi="Times New Roman"/>
          <w:sz w:val="24"/>
          <w:szCs w:val="24"/>
        </w:rPr>
      </w:pP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VII. ОБЕСПЕЧЕНИЕ ДЕЯТЕЛЬНОСТИ КОМИССИИ</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35.</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Правовое, организационное, информационно-аналитическое, финансовое, документационное, издательское, материально-техническое и иное обеспечение деятельности Комиссии осуществляет Аппарат Комиссии.</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36.</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Права, обязанности и ответственность работников Аппарата Комиссии определяется законодательством Российской Федерации, законодательством Республики Башкортостан и должностными инструкциями, утвержденными председателем Комиссии.</w:t>
      </w:r>
    </w:p>
    <w:p w:rsidR="005856EB" w:rsidRDefault="005856EB" w:rsidP="005856EB">
      <w:pPr>
        <w:spacing w:before="60" w:after="0" w:line="276" w:lineRule="auto"/>
        <w:ind w:firstLine="426"/>
        <w:jc w:val="both"/>
        <w:rPr>
          <w:rFonts w:ascii="Times New Roman" w:hAnsi="Times New Roman"/>
          <w:sz w:val="24"/>
          <w:szCs w:val="24"/>
        </w:rPr>
      </w:pP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lastRenderedPageBreak/>
        <w:t>VIII. ОСУЩЕСТВЛЕНИЕ КОМИССИЕЙ КОНТРОЛЯ ЗА СОБЛЮДЕНИЕМ ИЗБИРАТЕЛЬНЫХ ПРАВ И ПРАВА НА УЧАСТИЕ В РЕФЕРЕНДУМЕ ГРАЖДАН РОССИЙСКОЙ ФЕДЕРАЦИИ</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37.</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В соответствии с федеральными законами, законами Республики Башкортостан о выборах и референдумах Комиссия рассматривает жалобы (заявления) на решения, действия (бездействие) нижестоящих избирательных комиссий по выборам депутатов Совета городского округа город Уфа. По всем случаям нарушения избирательных прав граждан Комиссия принимает обоснованные решения.</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По решению Комиссии к проверке жалоб (заявлений) могут привлекаться работники Аппарата Комиссии, специалисты и эксперты.</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Решения по жалобам, поступившим в ходе избирательной кампании или подготовки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В случае если факты, содержащиеся в жалобах, требуют дополнительной проверки, решения по ним принимаются не позднее чем в десятидневный срок.</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В случае принятия жалобы к рассмотрению судом и обращения граждан в Комиссию с аналогичной жалобой, Комиссия приостанавливает рассмотрение жалобы до вступления решения суда в законную силу.</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В соответствии с федеральными конституционными законами, федеральными законами Комиссия рассматривает жалобы на решения и действия (бездействие) нижестоящих избирательных комиссий и их должностных лиц, нарушающие избирательные права граждан и право граждан на участие в референдуме.</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При этом Комиссия обязана,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нижестоящей избирательной комиссией), рассмотреть ее и вынести одно из следующих решений:</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а</w:t>
      </w:r>
      <w:proofErr w:type="gramEnd"/>
      <w:r>
        <w:rPr>
          <w:rFonts w:ascii="Times New Roman" w:hAnsi="Times New Roman"/>
          <w:sz w:val="24"/>
          <w:szCs w:val="24"/>
        </w:rPr>
        <w:t>) оставить жалобу без удовлетворения;</w:t>
      </w:r>
    </w:p>
    <w:p w:rsidR="005856EB" w:rsidRDefault="005856EB" w:rsidP="005856EB">
      <w:pPr>
        <w:spacing w:before="60" w:after="0" w:line="276" w:lineRule="auto"/>
        <w:ind w:firstLine="426"/>
        <w:jc w:val="both"/>
        <w:rPr>
          <w:rFonts w:ascii="Times New Roman" w:hAnsi="Times New Roman"/>
          <w:sz w:val="24"/>
          <w:szCs w:val="24"/>
        </w:rPr>
      </w:pPr>
      <w:proofErr w:type="gramStart"/>
      <w:r>
        <w:rPr>
          <w:rFonts w:ascii="Times New Roman" w:hAnsi="Times New Roman"/>
          <w:sz w:val="24"/>
          <w:szCs w:val="24"/>
        </w:rPr>
        <w:t>б</w:t>
      </w:r>
      <w:proofErr w:type="gramEnd"/>
      <w:r>
        <w:rPr>
          <w:rFonts w:ascii="Times New Roman" w:hAnsi="Times New Roman"/>
          <w:sz w:val="24"/>
          <w:szCs w:val="24"/>
        </w:rPr>
        <w:t>) отменить обжалуемое решение полностью или в части (признать незаконным действие (бездействие) и принять решение по существу;</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Поступившие в ходе избирательной кампании, кампании референдума в Комиссию жалобы и обращения рассматриваются членами Комиссии с правом решающего голоса и в случае необходимости вносятся на предварительное рассмотрение соответствующей рабочей группы, а затем на заседание Комиссии.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Если обращение указывает на нарушение закона кандидатом, избирательным объединением, инициативной группой по проведению референдума, иной инициативной группой, эти кандидат, избирательное объединение, инициативная группа по проведению референдума, иная инициативная группа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xml:space="preserve">Решения по жалобам и обращениям, поступившим в ходе избирательной кампании, кампании референдума, принимаются в пятидневный срок, но не позднее дня, </w:t>
      </w:r>
      <w:r>
        <w:rPr>
          <w:rFonts w:ascii="Times New Roman" w:hAnsi="Times New Roman"/>
          <w:sz w:val="24"/>
          <w:szCs w:val="24"/>
        </w:rPr>
        <w:lastRenderedPageBreak/>
        <w:t>предшествующего дню голосования, а в день голосования или в день, следующий за днем голосования, - немедленно.</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Если факты, содержащиеся в жалобах и обращениях, требуют дополнительной проверки, решения по ним принимаются не позднее чем в десятидневный срок. Комиссия вправе обращаться в соответствующие правоохранительные органы с представлением о проведении проверки фактов, содержащихся в жалобах и обращениях.</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В случае принятия жалобы к рассмотрению судом и обращения того же заявителя в Комиссию с аналогичной жалобой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 xml:space="preserve">Решение Комиссии по существу жалобы принимается большинством голосов от числа присутствующих членов Комиссии, за исключением решений, принимаемых Комиссией большинством голосов от установленного числа членов Комиссии. </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38.</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Комиссия вправе потребовать от нижестоящих избирательных комиссий, избирательных объединений, органов государственной власти и органов местного самоуправления предоставления информации по вопросам, связанным с выполнением законодательства о выборах и референдуме.</w:t>
      </w:r>
    </w:p>
    <w:p w:rsidR="005856EB" w:rsidRDefault="005856EB" w:rsidP="005856EB">
      <w:pPr>
        <w:spacing w:before="60" w:after="0" w:line="276" w:lineRule="auto"/>
        <w:ind w:firstLine="426"/>
        <w:jc w:val="both"/>
        <w:rPr>
          <w:rFonts w:ascii="Times New Roman" w:hAnsi="Times New Roman"/>
          <w:sz w:val="24"/>
          <w:szCs w:val="24"/>
        </w:rPr>
      </w:pP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IX. ЗАКЛЮЧИТЕЛЬНЫЕ ПОЛОЖЕНИЯ</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39.</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Регламент Комиссии, изменения и дополнения к нему принимаются большинством голосов от числа присутствующих членов Комиссии.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Предложения об изменении и дополнении Регламента Комиссии рассматриваются на заседании Комиссии в первоочередном порядке.</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Контроль за соблюдением Регламента Комиссии возлагается на председателя Комиссии.</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Во время заседания Комиссии соблюдение Регламента контролирует председательствующий на заседании.</w:t>
      </w:r>
    </w:p>
    <w:p w:rsidR="005856EB" w:rsidRDefault="005856EB" w:rsidP="005856EB">
      <w:pPr>
        <w:spacing w:before="60" w:after="0" w:line="276" w:lineRule="auto"/>
        <w:ind w:firstLine="426"/>
        <w:jc w:val="both"/>
        <w:rPr>
          <w:rFonts w:ascii="Times New Roman" w:hAnsi="Times New Roman"/>
          <w:b/>
          <w:sz w:val="24"/>
          <w:szCs w:val="24"/>
        </w:rPr>
      </w:pPr>
      <w:r>
        <w:rPr>
          <w:rFonts w:ascii="Times New Roman" w:hAnsi="Times New Roman"/>
          <w:b/>
          <w:sz w:val="24"/>
          <w:szCs w:val="24"/>
        </w:rPr>
        <w:t>Статья 40.</w:t>
      </w:r>
    </w:p>
    <w:p w:rsidR="005856EB" w:rsidRDefault="005856EB" w:rsidP="005856EB">
      <w:pPr>
        <w:spacing w:before="60" w:after="0" w:line="276" w:lineRule="auto"/>
        <w:ind w:firstLine="426"/>
        <w:jc w:val="both"/>
        <w:rPr>
          <w:rFonts w:ascii="Times New Roman" w:hAnsi="Times New Roman"/>
          <w:sz w:val="24"/>
          <w:szCs w:val="24"/>
        </w:rPr>
      </w:pPr>
      <w:r>
        <w:rPr>
          <w:rFonts w:ascii="Times New Roman" w:hAnsi="Times New Roman"/>
          <w:sz w:val="24"/>
          <w:szCs w:val="24"/>
        </w:rPr>
        <w:t>Регламент Комиссии, вносимые в него изменения и дополнения, вступают в силу с момента их утверждения за заседании Комиссии.</w:t>
      </w:r>
    </w:p>
    <w:p w:rsidR="0050300A" w:rsidRDefault="0050300A"/>
    <w:sectPr w:rsidR="0050300A" w:rsidSect="005856EB">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56F" w:rsidRDefault="0008456F" w:rsidP="005856EB">
      <w:pPr>
        <w:spacing w:after="0" w:line="240" w:lineRule="auto"/>
      </w:pPr>
      <w:r>
        <w:separator/>
      </w:r>
    </w:p>
  </w:endnote>
  <w:endnote w:type="continuationSeparator" w:id="0">
    <w:p w:rsidR="0008456F" w:rsidRDefault="0008456F" w:rsidP="0058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6EB" w:rsidRDefault="005856E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143600"/>
      <w:docPartObj>
        <w:docPartGallery w:val="Page Numbers (Bottom of Page)"/>
        <w:docPartUnique/>
      </w:docPartObj>
    </w:sdtPr>
    <w:sdtContent>
      <w:bookmarkStart w:id="0" w:name="_GoBack" w:displacedByCustomXml="prev"/>
      <w:bookmarkEnd w:id="0" w:displacedByCustomXml="prev"/>
      <w:p w:rsidR="005856EB" w:rsidRDefault="005856EB">
        <w:pPr>
          <w:pStyle w:val="a6"/>
          <w:jc w:val="right"/>
        </w:pPr>
        <w:r>
          <w:fldChar w:fldCharType="begin"/>
        </w:r>
        <w:r>
          <w:instrText>PAGE   \* MERGEFORMAT</w:instrText>
        </w:r>
        <w:r>
          <w:fldChar w:fldCharType="separate"/>
        </w:r>
        <w:r>
          <w:rPr>
            <w:noProof/>
          </w:rPr>
          <w:t>15</w:t>
        </w:r>
        <w:r>
          <w:fldChar w:fldCharType="end"/>
        </w:r>
      </w:p>
    </w:sdtContent>
  </w:sdt>
  <w:p w:rsidR="005856EB" w:rsidRDefault="005856E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6EB" w:rsidRDefault="005856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56F" w:rsidRDefault="0008456F" w:rsidP="005856EB">
      <w:pPr>
        <w:spacing w:after="0" w:line="240" w:lineRule="auto"/>
      </w:pPr>
      <w:r>
        <w:separator/>
      </w:r>
    </w:p>
  </w:footnote>
  <w:footnote w:type="continuationSeparator" w:id="0">
    <w:p w:rsidR="0008456F" w:rsidRDefault="0008456F" w:rsidP="00585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6EB" w:rsidRDefault="005856E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6EB" w:rsidRDefault="005856E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6EB" w:rsidRDefault="005856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E62E1"/>
    <w:multiLevelType w:val="hybridMultilevel"/>
    <w:tmpl w:val="5E94ACD4"/>
    <w:lvl w:ilvl="0" w:tplc="BAC2484E">
      <w:start w:val="1"/>
      <w:numFmt w:val="decimal"/>
      <w:lvlText w:val="%1)"/>
      <w:lvlJc w:val="left"/>
      <w:pPr>
        <w:ind w:left="1410" w:hanging="870"/>
      </w:pPr>
      <w:rPr>
        <w:rFonts w:ascii="Times New Roman" w:hAnsi="Times New Roman" w:cs="Times New Roman" w:hint="default"/>
        <w:sz w:val="24"/>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ED"/>
    <w:rsid w:val="0008456F"/>
    <w:rsid w:val="004227ED"/>
    <w:rsid w:val="0050300A"/>
    <w:rsid w:val="00585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811E57-84F6-427F-892A-C6B50656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6EB"/>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856EB"/>
    <w:rPr>
      <w:color w:val="0563C1"/>
      <w:u w:val="single"/>
    </w:rPr>
  </w:style>
  <w:style w:type="paragraph" w:customStyle="1" w:styleId="ConsPlusNonformat">
    <w:name w:val="ConsPlusNonformat"/>
    <w:uiPriority w:val="99"/>
    <w:rsid w:val="005856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856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unhideWhenUsed/>
    <w:rsid w:val="005856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856EB"/>
    <w:rPr>
      <w:rFonts w:ascii="Calibri" w:eastAsia="Calibri" w:hAnsi="Calibri" w:cs="Times New Roman"/>
    </w:rPr>
  </w:style>
  <w:style w:type="paragraph" w:styleId="a6">
    <w:name w:val="footer"/>
    <w:basedOn w:val="a"/>
    <w:link w:val="a7"/>
    <w:uiPriority w:val="99"/>
    <w:unhideWhenUsed/>
    <w:rsid w:val="005856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56E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53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61C99293E8D4CB2955196927477BF38ED037795B1294205396A6043FAA0A0BC9CC3876EDs9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B3497-041E-4253-A645-C516F1F99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5675</Words>
  <Characters>32348</Characters>
  <Application>Microsoft Office Word</Application>
  <DocSecurity>0</DocSecurity>
  <Lines>269</Lines>
  <Paragraphs>75</Paragraphs>
  <ScaleCrop>false</ScaleCrop>
  <Company/>
  <LinksUpToDate>false</LinksUpToDate>
  <CharactersWithSpaces>37948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2016-06-27T11:12:00Z</dcterms:created>
  <dcterms:modified xsi:type="dcterms:W3CDTF">2016-06-27T11:19:00Z</dcterms:modified>
</cp:coreProperties>
</file>