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960ED3" w:rsidRDefault="00BA6BED" w:rsidP="00BA6BED">
      <w:pPr>
        <w:tabs>
          <w:tab w:val="left" w:pos="0"/>
        </w:tabs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Республики Башкортостан четвертого созыва, выдвинутых Местным отделени</w:t>
      </w:r>
      <w:r w:rsidR="00A973EE">
        <w:rPr>
          <w:b/>
          <w:sz w:val="26"/>
          <w:szCs w:val="26"/>
        </w:rPr>
        <w:t xml:space="preserve">ем </w:t>
      </w:r>
      <w:r w:rsidRPr="00BA6BED">
        <w:rPr>
          <w:b/>
          <w:sz w:val="26"/>
          <w:szCs w:val="26"/>
        </w:rPr>
        <w:t>Всероссийской политической</w:t>
      </w:r>
      <w:r w:rsidR="00A973EE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партии «ЕДИНАЯ РОССИЯ»</w:t>
      </w:r>
      <w:r w:rsidR="00960ED3">
        <w:rPr>
          <w:b/>
          <w:sz w:val="26"/>
          <w:szCs w:val="26"/>
        </w:rPr>
        <w:t xml:space="preserve"> г. Уфы</w:t>
      </w:r>
      <w:r w:rsidR="00960ED3" w:rsidRPr="00BA6BED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на дополнительных выборах депутатов</w:t>
      </w:r>
      <w:r w:rsidR="00A973EE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Совета городского округа город Уфа Республики</w:t>
      </w:r>
      <w:r w:rsidR="00960ED3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Башкортостан</w:t>
      </w:r>
      <w:r w:rsidR="00A973EE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четвертого созыва по одномандатным</w:t>
      </w:r>
    </w:p>
    <w:p w:rsidR="00BA6BED" w:rsidRPr="00BA6BED" w:rsidRDefault="00BA6BED" w:rsidP="00BA6BED">
      <w:pPr>
        <w:tabs>
          <w:tab w:val="left" w:pos="0"/>
        </w:tabs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 </w:t>
      </w:r>
      <w:r w:rsidR="00960ED3" w:rsidRPr="00BA6BED">
        <w:rPr>
          <w:b/>
          <w:sz w:val="26"/>
          <w:szCs w:val="26"/>
        </w:rPr>
        <w:t>И</w:t>
      </w:r>
      <w:r w:rsidRPr="00BA6BED">
        <w:rPr>
          <w:b/>
          <w:sz w:val="26"/>
          <w:szCs w:val="26"/>
        </w:rPr>
        <w:t>збирательным</w:t>
      </w:r>
      <w:r w:rsidR="00960ED3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округам №№ 8, 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CD27BE" w:rsidP="00C648A9">
      <w:pPr>
        <w:tabs>
          <w:tab w:val="left" w:pos="0"/>
        </w:tabs>
        <w:jc w:val="both"/>
        <w:rPr>
          <w:sz w:val="26"/>
          <w:szCs w:val="26"/>
        </w:rPr>
      </w:pPr>
      <w:r w:rsidRPr="004F7471">
        <w:rPr>
          <w:b/>
          <w:sz w:val="26"/>
          <w:szCs w:val="26"/>
        </w:rPr>
        <w:t>1</w:t>
      </w:r>
      <w:r w:rsidR="00E02955">
        <w:rPr>
          <w:b/>
          <w:sz w:val="26"/>
          <w:szCs w:val="26"/>
        </w:rPr>
        <w:t>9</w:t>
      </w:r>
      <w:r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671FA4">
        <w:rPr>
          <w:b/>
          <w:sz w:val="26"/>
          <w:szCs w:val="26"/>
        </w:rPr>
        <w:t xml:space="preserve"> № 45</w:t>
      </w:r>
      <w:r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960ED3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960ED3">
        <w:rPr>
          <w:b/>
          <w:sz w:val="26"/>
          <w:szCs w:val="26"/>
        </w:rPr>
        <w:t>10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 Местным отделен</w:t>
      </w:r>
      <w:r w:rsidR="00A973EE">
        <w:rPr>
          <w:sz w:val="26"/>
          <w:szCs w:val="26"/>
        </w:rPr>
        <w:t>ием</w:t>
      </w:r>
      <w:r w:rsidR="002E7CFE">
        <w:rPr>
          <w:sz w:val="26"/>
          <w:szCs w:val="26"/>
        </w:rPr>
        <w:t xml:space="preserve"> Всероссийской политической партии «</w:t>
      </w:r>
      <w:r w:rsidR="002E7CFE" w:rsidRPr="002E7CFE">
        <w:rPr>
          <w:b/>
          <w:sz w:val="26"/>
          <w:szCs w:val="26"/>
        </w:rPr>
        <w:t>ЕДИНАЯ РОССИЯ</w:t>
      </w:r>
      <w:r w:rsidR="002E7CFE">
        <w:rPr>
          <w:sz w:val="26"/>
          <w:szCs w:val="26"/>
        </w:rPr>
        <w:t xml:space="preserve">» </w:t>
      </w:r>
      <w:r w:rsidR="00960ED3">
        <w:rPr>
          <w:sz w:val="26"/>
          <w:szCs w:val="26"/>
        </w:rPr>
        <w:t xml:space="preserve">г. Уфы </w:t>
      </w:r>
      <w:r w:rsidR="002E7CFE">
        <w:rPr>
          <w:sz w:val="26"/>
          <w:szCs w:val="26"/>
        </w:rPr>
        <w:t xml:space="preserve">по одномандатным избирательным округам </w:t>
      </w:r>
      <w:r w:rsidR="002E7CFE" w:rsidRPr="00EE7E25">
        <w:rPr>
          <w:sz w:val="26"/>
          <w:szCs w:val="26"/>
        </w:rPr>
        <w:t>№№ 8, 14</w:t>
      </w:r>
      <w:r w:rsidRPr="004F7471">
        <w:rPr>
          <w:sz w:val="26"/>
          <w:szCs w:val="26"/>
        </w:rPr>
        <w:t xml:space="preserve">,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E65E11">
        <w:rPr>
          <w:sz w:val="26"/>
          <w:szCs w:val="26"/>
        </w:rPr>
        <w:t xml:space="preserve">Местным </w:t>
      </w:r>
      <w:r w:rsidR="00A973EE">
        <w:rPr>
          <w:sz w:val="26"/>
          <w:szCs w:val="26"/>
        </w:rPr>
        <w:t>отделением</w:t>
      </w:r>
      <w:r w:rsidR="00E65E11">
        <w:rPr>
          <w:sz w:val="26"/>
          <w:szCs w:val="26"/>
        </w:rPr>
        <w:t xml:space="preserve"> Всероссийской политической партии «</w:t>
      </w:r>
      <w:r w:rsidR="00E65E11" w:rsidRPr="002E7CFE">
        <w:rPr>
          <w:b/>
          <w:sz w:val="26"/>
          <w:szCs w:val="26"/>
        </w:rPr>
        <w:t>ЕДИНАЯ РОССИЯ</w:t>
      </w:r>
      <w:r w:rsidR="00E65E11">
        <w:rPr>
          <w:sz w:val="26"/>
          <w:szCs w:val="26"/>
        </w:rPr>
        <w:t xml:space="preserve">» </w:t>
      </w:r>
      <w:r w:rsidR="00960ED3">
        <w:rPr>
          <w:sz w:val="26"/>
          <w:szCs w:val="26"/>
        </w:rPr>
        <w:t xml:space="preserve">г. Уфы </w:t>
      </w:r>
      <w:r w:rsidR="00E65E11">
        <w:rPr>
          <w:sz w:val="26"/>
          <w:szCs w:val="26"/>
        </w:rPr>
        <w:t xml:space="preserve">по одномандатным избирательным округам №№ </w:t>
      </w:r>
      <w:r w:rsidR="00E65E11" w:rsidRPr="00EE7E25">
        <w:rPr>
          <w:sz w:val="26"/>
          <w:szCs w:val="26"/>
        </w:rPr>
        <w:t>8, 14</w:t>
      </w:r>
      <w:r w:rsidR="009E7D79" w:rsidRPr="004F7471">
        <w:rPr>
          <w:sz w:val="26"/>
          <w:szCs w:val="26"/>
        </w:rPr>
        <w:t xml:space="preserve">, в количестве </w:t>
      </w:r>
      <w:r w:rsidR="00EE7E25" w:rsidRPr="00EE7E25">
        <w:rPr>
          <w:sz w:val="26"/>
          <w:szCs w:val="26"/>
        </w:rPr>
        <w:t>2 (</w:t>
      </w:r>
      <w:r w:rsidR="00EE7E25">
        <w:rPr>
          <w:sz w:val="26"/>
          <w:szCs w:val="26"/>
        </w:rPr>
        <w:t>Двух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E65E11">
        <w:rPr>
          <w:sz w:val="26"/>
          <w:szCs w:val="26"/>
        </w:rPr>
        <w:t xml:space="preserve">Местным </w:t>
      </w:r>
      <w:r w:rsidR="00A973EE">
        <w:rPr>
          <w:sz w:val="26"/>
          <w:szCs w:val="26"/>
        </w:rPr>
        <w:t xml:space="preserve">отделением </w:t>
      </w:r>
      <w:r w:rsidR="00E65E11">
        <w:rPr>
          <w:sz w:val="26"/>
          <w:szCs w:val="26"/>
        </w:rPr>
        <w:t>Всероссийской политической партии «</w:t>
      </w:r>
      <w:r w:rsidR="00E65E11" w:rsidRPr="002E7CFE">
        <w:rPr>
          <w:b/>
          <w:sz w:val="26"/>
          <w:szCs w:val="26"/>
        </w:rPr>
        <w:t>ЕДИНАЯ РОССИЯ</w:t>
      </w:r>
      <w:r w:rsidR="00E65E11">
        <w:rPr>
          <w:sz w:val="26"/>
          <w:szCs w:val="26"/>
        </w:rPr>
        <w:t xml:space="preserve">» </w:t>
      </w:r>
      <w:r w:rsidR="00960ED3">
        <w:rPr>
          <w:sz w:val="26"/>
          <w:szCs w:val="26"/>
        </w:rPr>
        <w:t xml:space="preserve">г. Уфы </w:t>
      </w:r>
      <w:bookmarkStart w:id="0" w:name="_GoBack"/>
      <w:bookmarkEnd w:id="0"/>
      <w:r w:rsidR="00E65E11">
        <w:rPr>
          <w:sz w:val="26"/>
          <w:szCs w:val="26"/>
        </w:rPr>
        <w:t>по одно</w:t>
      </w:r>
      <w:r w:rsidR="00BA6BED">
        <w:rPr>
          <w:sz w:val="26"/>
          <w:szCs w:val="26"/>
        </w:rPr>
        <w:t xml:space="preserve">мандатным избирательным округам №№ </w:t>
      </w:r>
      <w:r w:rsidR="00BA6BED" w:rsidRPr="00EE7E25">
        <w:rPr>
          <w:sz w:val="26"/>
          <w:szCs w:val="26"/>
        </w:rPr>
        <w:t>8, 14</w:t>
      </w:r>
      <w:r w:rsidR="00BA6BED">
        <w:rPr>
          <w:sz w:val="26"/>
          <w:szCs w:val="26"/>
        </w:rPr>
        <w:t>.</w:t>
      </w:r>
      <w:r w:rsidR="00E65E11">
        <w:rPr>
          <w:sz w:val="26"/>
          <w:szCs w:val="26"/>
        </w:rPr>
        <w:t xml:space="preserve"> 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3. 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Избирательной комиссии городского округа город Уфа 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E65E11" w:rsidRPr="00E65E11" w:rsidRDefault="00E65E11" w:rsidP="00C648A9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Избирательной комиссии городского округа 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C648A9">
            <w:pPr>
              <w:tabs>
                <w:tab w:val="left" w:pos="0"/>
              </w:tabs>
              <w:ind w:firstLine="1701"/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33" w:rsidRDefault="002F4C33" w:rsidP="00A43D55">
      <w:r>
        <w:separator/>
      </w:r>
    </w:p>
  </w:endnote>
  <w:endnote w:type="continuationSeparator" w:id="0">
    <w:p w:rsidR="002F4C33" w:rsidRDefault="002F4C3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33" w:rsidRDefault="002F4C33" w:rsidP="00A43D55">
      <w:r>
        <w:separator/>
      </w:r>
    </w:p>
  </w:footnote>
  <w:footnote w:type="continuationSeparator" w:id="0">
    <w:p w:rsidR="002F4C33" w:rsidRDefault="002F4C3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E7CFE"/>
    <w:rsid w:val="002F4C33"/>
    <w:rsid w:val="00396ECF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87298"/>
    <w:rsid w:val="00825C49"/>
    <w:rsid w:val="009028D1"/>
    <w:rsid w:val="00960ED3"/>
    <w:rsid w:val="009E1A16"/>
    <w:rsid w:val="009E7D79"/>
    <w:rsid w:val="00A43D55"/>
    <w:rsid w:val="00A82217"/>
    <w:rsid w:val="00A87C40"/>
    <w:rsid w:val="00A973EE"/>
    <w:rsid w:val="00B63A03"/>
    <w:rsid w:val="00BA6BED"/>
    <w:rsid w:val="00C648A9"/>
    <w:rsid w:val="00CD2552"/>
    <w:rsid w:val="00CD27BE"/>
    <w:rsid w:val="00D33655"/>
    <w:rsid w:val="00E02955"/>
    <w:rsid w:val="00E65E11"/>
    <w:rsid w:val="00E74760"/>
    <w:rsid w:val="00EA1896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5C42-E812-492C-8E24-115C02C2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13</cp:revision>
  <cp:lastPrinted>2016-07-18T12:35:00Z</cp:lastPrinted>
  <dcterms:created xsi:type="dcterms:W3CDTF">2016-07-18T12:39:00Z</dcterms:created>
  <dcterms:modified xsi:type="dcterms:W3CDTF">2019-06-21T07:29:00Z</dcterms:modified>
</cp:coreProperties>
</file>