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B9" w:rsidRPr="000C354F" w:rsidRDefault="00F97FB9" w:rsidP="000C354F">
      <w:pPr>
        <w:autoSpaceDE/>
        <w:autoSpaceDN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0C354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Решение Совета городского округа город Уфа Республики Башкортостан от 30 апреля 2025 года № 51/</w:t>
      </w:r>
      <w:r w:rsidR="005104E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10</w:t>
      </w:r>
      <w:bookmarkStart w:id="0" w:name="_GoBack"/>
      <w:bookmarkEnd w:id="0"/>
    </w:p>
    <w:p w:rsidR="006125E4" w:rsidRPr="00BA418E" w:rsidRDefault="006125E4" w:rsidP="00BA41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125E4" w:rsidRPr="00BA418E" w:rsidRDefault="006125E4" w:rsidP="00BA41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97FB9" w:rsidRPr="00BA418E" w:rsidRDefault="00F97FB9" w:rsidP="00BA41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97FB9" w:rsidRPr="00BA418E" w:rsidRDefault="00F97FB9" w:rsidP="00BA41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C354F" w:rsidRPr="00BA418E" w:rsidRDefault="000C354F" w:rsidP="00BA41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C354F" w:rsidRPr="00BA418E" w:rsidRDefault="000C354F" w:rsidP="00BA41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C354F" w:rsidRPr="00BA418E" w:rsidRDefault="000C354F" w:rsidP="00BA41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C354F" w:rsidRPr="00BA418E" w:rsidRDefault="000C354F" w:rsidP="00BA418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125E4" w:rsidRPr="000C354F" w:rsidRDefault="006125E4" w:rsidP="000C354F">
      <w:pPr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C354F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</w:t>
      </w:r>
      <w:r w:rsidR="003F4138" w:rsidRPr="000C354F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0C35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м</w:t>
      </w:r>
      <w:r w:rsidRPr="000C354F">
        <w:rPr>
          <w:rFonts w:ascii="Times New Roman" w:hAnsi="Times New Roman" w:cs="Times New Roman"/>
          <w:b/>
          <w:bCs/>
          <w:sz w:val="28"/>
          <w:szCs w:val="28"/>
          <w:lang w:val="ru-RU"/>
        </w:rPr>
        <w:t>естные нормативы градостроительного проектирования городского округа город Уфа Республики Башкортостан</w:t>
      </w:r>
    </w:p>
    <w:p w:rsidR="006125E4" w:rsidRPr="00BA418E" w:rsidRDefault="006125E4" w:rsidP="000C354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354F" w:rsidRPr="00BA418E" w:rsidRDefault="000C354F" w:rsidP="000C354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25E4" w:rsidRPr="00BA418E" w:rsidRDefault="006125E4" w:rsidP="000C354F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125E4" w:rsidRPr="000C354F" w:rsidRDefault="006125E4" w:rsidP="000C354F">
      <w:pPr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C35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соответствии </w:t>
      </w:r>
      <w:r w:rsidR="00BA418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 </w:t>
      </w:r>
      <w:hyperlink r:id="rId4" w:history="1">
        <w:r w:rsidRPr="000C354F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статьями 8</w:t>
        </w:r>
      </w:hyperlink>
      <w:r w:rsidRPr="000C354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, </w:t>
      </w:r>
      <w:hyperlink r:id="rId5" w:history="1">
        <w:r w:rsidRPr="000C354F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29.4</w:t>
        </w:r>
      </w:hyperlink>
      <w:r w:rsidRPr="000C354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Градостроительного кодекса Российской Федерации, </w:t>
      </w:r>
      <w:hyperlink r:id="rId6" w:history="1">
        <w:r w:rsidRPr="000C354F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стать</w:t>
        </w:r>
        <w:r w:rsidR="00BA418E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ё</w:t>
        </w:r>
        <w:r w:rsidRPr="000C354F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й 16</w:t>
        </w:r>
      </w:hyperlink>
      <w:r w:rsidRPr="000C354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0C354F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val="ru-RU"/>
          </w:rPr>
          <w:t>Уставом</w:t>
        </w:r>
      </w:hyperlink>
      <w:r w:rsidRPr="000C354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городского округа город Уфа Республики Башкортостан, </w:t>
      </w:r>
      <w:r w:rsidR="00B0433A" w:rsidRPr="000C354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с учётом письма Министерства строительства и архитектуры Республики Башкортостан </w:t>
      </w:r>
      <w:r w:rsidR="000C354F" w:rsidRPr="000C354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от 30 января 2025 года</w:t>
      </w:r>
      <w:r w:rsidR="00B0433A" w:rsidRPr="000C354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№ М13-10-06/14 </w:t>
      </w:r>
      <w:r w:rsidRPr="000C354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Совет городского округа город Уфа Республики Башкортостан </w:t>
      </w:r>
      <w:r w:rsidRPr="000C354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 е ш и л</w:t>
      </w:r>
      <w:r w:rsidRPr="00BA418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:rsidR="006125E4" w:rsidRPr="000C354F" w:rsidRDefault="006125E4" w:rsidP="000C354F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5E4" w:rsidRPr="000C354F" w:rsidRDefault="006125E4" w:rsidP="000C354F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354F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изменени</w:t>
      </w:r>
      <w:r w:rsidR="003F4138" w:rsidRPr="000C35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C3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762FF">
        <w:rPr>
          <w:rFonts w:ascii="Times New Roman" w:hAnsi="Times New Roman" w:cs="Times New Roman"/>
          <w:sz w:val="28"/>
          <w:szCs w:val="28"/>
        </w:rPr>
        <w:t>м</w:t>
      </w:r>
      <w:r w:rsidRPr="000C354F">
        <w:rPr>
          <w:rFonts w:ascii="Times New Roman" w:hAnsi="Times New Roman" w:cs="Times New Roman"/>
          <w:bCs/>
          <w:sz w:val="28"/>
          <w:szCs w:val="28"/>
        </w:rPr>
        <w:t>естные нормативы градостроительного проектирования городского округа город Уфа Республики Башкортостан</w:t>
      </w:r>
      <w:r w:rsidR="00472143" w:rsidRPr="000C354F">
        <w:rPr>
          <w:rFonts w:ascii="Times New Roman" w:hAnsi="Times New Roman" w:cs="Times New Roman"/>
          <w:bCs/>
          <w:sz w:val="28"/>
          <w:szCs w:val="28"/>
        </w:rPr>
        <w:t>,</w:t>
      </w:r>
      <w:r w:rsidR="00472143" w:rsidRPr="000C3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утверждённые решением Совета городского округа город Уфа Республики Башкортостан от 30 июня 2021 года № 83/7</w:t>
      </w:r>
      <w:r w:rsidR="00B0433A" w:rsidRPr="000C35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35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дополни</w:t>
      </w:r>
      <w:r w:rsidR="00B0433A" w:rsidRPr="000C35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статью 54</w:t>
      </w:r>
      <w:r w:rsidRPr="000C35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433A" w:rsidRPr="000C35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частью 3 следующего содержания:</w:t>
      </w:r>
    </w:p>
    <w:p w:rsidR="00B0433A" w:rsidRPr="000C354F" w:rsidRDefault="00B0433A" w:rsidP="000C354F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0C35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«3. 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Устройство площадок для пожарной техники предназначено для обеспечения беспрепятственной установки пожарных автомобилей на </w:t>
      </w:r>
      <w:proofErr w:type="spellStart"/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водоисточники</w:t>
      </w:r>
      <w:proofErr w:type="spellEnd"/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и </w:t>
      </w:r>
      <w:r w:rsidR="00E762F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доступа пожарных подразделений 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с </w:t>
      </w:r>
      <w:proofErr w:type="spellStart"/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автолестниц</w:t>
      </w:r>
      <w:proofErr w:type="spellEnd"/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или автоподъ</w:t>
      </w:r>
      <w:r w:rsidR="0097715A"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ё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мников в любое помещение или квартиру, находящиеся в нижнем пожарном отсеке.</w:t>
      </w:r>
    </w:p>
    <w:p w:rsidR="00B0433A" w:rsidRPr="000C354F" w:rsidRDefault="00B0433A" w:rsidP="000C354F">
      <w:pPr>
        <w:autoSpaceDE/>
        <w:autoSpaceDN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Проезды к площадке должны соответствовать требованиям, предъявляемым к пожарному проезду в соответств</w:t>
      </w:r>
      <w:r w:rsidR="00E762F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ии с разделом 8 с</w:t>
      </w:r>
      <w:r w:rsidR="004B2ADD"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вода правил СП 4.13130.2013 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«Системы противопожарной защиты. Ограничение распространения пожара на объектах защиты. Требования к объ</w:t>
      </w:r>
      <w:r w:rsidR="0097715A"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ё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мно-планировочным и конструктивным решениям». Ширина проездов для пожарной техники в зависимости от высоты зданий или сооружений должна составлять не менее 3,5 метров – при высоте здания или сооружения до </w:t>
      </w:r>
      <w:r w:rsidR="00BA418E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                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13 метров включительно, 4,2 метра – при высоте здания от 13 до 46 метров включительно, 6 метров – при высоте здания более 46 метров. В общую ширину противопожарного проезда, совмещ</w:t>
      </w:r>
      <w:r w:rsidR="0097715A"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ё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нного с основным подъездом к зданию и сооружению, допускается включать тротуар, примыкающий к проезду. Сквозные проезды (арки) в зданиях и сооружениях </w:t>
      </w:r>
      <w:r w:rsidR="0097715A"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должны быть </w:t>
      </w:r>
      <w:r w:rsidR="0097715A"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lastRenderedPageBreak/>
        <w:t>шириной не менее 3,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5 метра, высотой не менее 4,5 метра и располагаться не более чем через каждые 300 метров, а в реконструируемых районах при застройке по периметру – не более чем через 180 метров. Конструкция дорожной одежды проездов для пожарной техники должна быть рассчитана на нагрузку от пожарных автомобилей. Уклон специальной площадки в местах установки </w:t>
      </w:r>
      <w:proofErr w:type="spellStart"/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автолестниц</w:t>
      </w:r>
      <w:proofErr w:type="spellEnd"/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и автоподъ</w:t>
      </w:r>
      <w:r w:rsidR="0097715A"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ё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мников должен быть не более 3 градусов.</w:t>
      </w:r>
    </w:p>
    <w:p w:rsidR="00B0433A" w:rsidRPr="000C354F" w:rsidRDefault="00B0433A" w:rsidP="000C354F">
      <w:pPr>
        <w:autoSpaceDE/>
        <w:autoSpaceDN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Тупиковые проезды должны заканчиваться площадками для разворота пожарной техники размеро</w:t>
      </w:r>
      <w:r w:rsidR="00034783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м</w:t>
      </w:r>
      <w:r w:rsidR="00EB3E37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не менее чем 15х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15 метров. Максимальная протяжённость тупикового проезда не должна превышать 150 метров.</w:t>
      </w:r>
    </w:p>
    <w:p w:rsidR="00B0433A" w:rsidRPr="000C354F" w:rsidRDefault="00B0433A" w:rsidP="000C354F">
      <w:pPr>
        <w:autoSpaceDE/>
        <w:autoSpaceDN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Полотно дорожных одежд, а также грунт в месте установки основания выдвижной опоры (в том числе с подкладкой под опору) должны выдерживать давление соответствующего типа подъ</w:t>
      </w:r>
      <w:r w:rsidR="0097715A"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ё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много механизма.</w:t>
      </w:r>
    </w:p>
    <w:p w:rsidR="00B0433A" w:rsidRPr="000C354F" w:rsidRDefault="00B0433A" w:rsidP="000C354F">
      <w:pPr>
        <w:autoSpaceDE/>
        <w:autoSpaceDN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Площадка для установки пожарной техники должн</w:t>
      </w:r>
      <w:r w:rsidR="008D26B5"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а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обозначаться с помощью специальной пожарной разметки (за сч</w:t>
      </w:r>
      <w:r w:rsidR="008B64B0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ё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т покраски устойчивой светоотражающей краской и устройства специальных дорожных знаков). Границы этих площадок должны быть обозначены сплошными линиями красного цвета, а сами площадки – чередующимися наклонными под углом </w:t>
      </w:r>
      <w:r w:rsidR="00BA418E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    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45-60 градусов полосами красного сигнального и белого контрастного цветов. Ширина линий и полос – 50-100</w:t>
      </w:r>
      <w:r w:rsidR="008B64B0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мм. Данная разметка должна быть хорошо различима в любое время суток, регулярно обновляться, а в зимний период года очищать</w:t>
      </w:r>
      <w:r w:rsidR="003F4138"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ся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от снега и льда.</w:t>
      </w:r>
    </w:p>
    <w:p w:rsidR="00B0433A" w:rsidRPr="000C354F" w:rsidRDefault="00B0433A" w:rsidP="000C354F">
      <w:pPr>
        <w:autoSpaceDE/>
        <w:autoSpaceDN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Запрещается стоянка автотранспорта на крышах колодцев пожарных гидрантов, в местах вывода на фасады зданий, сооружений патрубков для подключения мобильной пожарной техники, а также в пределах разворотных площадок и на разметке площадок для установки пожарной, специальной и аварийно-спасательной техники, на пожарных пирсах. Площадки для установки пожарной техники запрещается загромождать личным автотранспортом, мусорными контейнерами и другими объектами.</w:t>
      </w:r>
    </w:p>
    <w:p w:rsidR="00B0433A" w:rsidRPr="000C354F" w:rsidRDefault="00B0433A" w:rsidP="000C354F">
      <w:pPr>
        <w:autoSpaceDE/>
        <w:autoSpaceDN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Площадка для установки основной пожарной техники представляет собой заасфальтированный участок улицы или пожарного проезда с размерами </w:t>
      </w:r>
      <w:r w:rsidR="00BA418E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              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10х4 метра.</w:t>
      </w:r>
    </w:p>
    <w:p w:rsidR="00B0433A" w:rsidRPr="000C354F" w:rsidRDefault="00B0433A" w:rsidP="000C354F">
      <w:pPr>
        <w:autoSpaceDE/>
        <w:autoSpaceDN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Рекомендуемые размеры площадок для установки </w:t>
      </w:r>
      <w:proofErr w:type="spellStart"/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автолестниц</w:t>
      </w:r>
      <w:proofErr w:type="spellEnd"/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и автоподъёмников – 12х7 метров. Данные площадки должны располагаться на расстоянии, обеспечивающем наибольший диапазон работы подъ</w:t>
      </w:r>
      <w:r w:rsidR="0097715A"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ё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мных механизмов.</w:t>
      </w:r>
    </w:p>
    <w:p w:rsidR="00B0433A" w:rsidRPr="000C354F" w:rsidRDefault="00B0433A" w:rsidP="000C354F">
      <w:pPr>
        <w:autoSpaceDE/>
        <w:autoSpaceDN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Специальные разворотные площадки и места установки пожарной техники необходимо обор</w:t>
      </w:r>
      <w:r w:rsidR="008B64B0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удовать информационными знаками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размерами </w:t>
      </w:r>
      <w:r w:rsidR="008B64B0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25х50 см. На данных знаках белой краской на красном фоне размещается надпись «Разворотная площадка для специальной техники» или «Специальная площадка для установки пожарно-спасательной техники».</w:t>
      </w:r>
    </w:p>
    <w:p w:rsidR="00B0433A" w:rsidRPr="000C354F" w:rsidRDefault="00B0433A" w:rsidP="000C354F">
      <w:pPr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Шрифт надписей выполняетс</w:t>
      </w:r>
      <w:r w:rsidR="008B64B0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я в соответствии с приложением К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="004B2ADD" w:rsidRPr="000C354F">
        <w:rPr>
          <w:rFonts w:ascii="Times New Roman" w:hAnsi="Times New Roman" w:cs="Times New Roman"/>
          <w:sz w:val="28"/>
          <w:szCs w:val="28"/>
          <w:lang w:val="ru-RU"/>
        </w:rPr>
        <w:t xml:space="preserve">ГОСТ 12.4.026-2015 «Межгосударственный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</w:t>
      </w:r>
      <w:r w:rsidR="004B2ADD" w:rsidRPr="000C354F">
        <w:rPr>
          <w:rFonts w:ascii="Times New Roman" w:hAnsi="Times New Roman" w:cs="Times New Roman"/>
          <w:sz w:val="28"/>
          <w:szCs w:val="28"/>
          <w:lang w:val="ru-RU"/>
        </w:rPr>
        <w:lastRenderedPageBreak/>
        <w:t>и характеристики. Методы испытаний»</w:t>
      </w:r>
      <w:r w:rsidR="004B2ADD"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, где высоту шрифта К</w:t>
      </w:r>
      <w:r w:rsidRPr="000C354F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следует принимать равной 3 см.».</w:t>
      </w:r>
    </w:p>
    <w:p w:rsidR="006125E4" w:rsidRPr="000C354F" w:rsidRDefault="006125E4" w:rsidP="000C354F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33A" w:rsidRPr="000C354F" w:rsidRDefault="006125E4" w:rsidP="000C354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354F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B0433A" w:rsidRPr="000C354F">
        <w:rPr>
          <w:rFonts w:ascii="Times New Roman" w:hAnsi="Times New Roman" w:cs="Times New Roman"/>
          <w:sz w:val="28"/>
          <w:szCs w:val="28"/>
          <w:lang w:val="ru-RU"/>
        </w:rPr>
        <w:t>Опубликовать настоящее решение в официальном сетевом издании – Городской электронной газете ufaved.info (</w:t>
      </w:r>
      <w:proofErr w:type="spellStart"/>
      <w:r w:rsidR="00B0433A" w:rsidRPr="000C354F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="00B0433A" w:rsidRPr="000C354F">
        <w:rPr>
          <w:rFonts w:ascii="Times New Roman" w:hAnsi="Times New Roman" w:cs="Times New Roman"/>
          <w:sz w:val="28"/>
          <w:szCs w:val="28"/>
          <w:lang w:val="ru-RU"/>
        </w:rPr>
        <w:t>. ufaved.info).</w:t>
      </w:r>
    </w:p>
    <w:p w:rsidR="00B0433A" w:rsidRPr="000C354F" w:rsidRDefault="00B0433A" w:rsidP="000C354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433A" w:rsidRPr="000C354F" w:rsidRDefault="00B0433A" w:rsidP="000C354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354F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решения возложить на постоянную комиссию Совета городского округа город Уфа Республики Башкортостан по архитектуре, строительству, земельным и имущественным отношениям.</w:t>
      </w:r>
    </w:p>
    <w:p w:rsidR="006125E4" w:rsidRPr="000C354F" w:rsidRDefault="006125E4" w:rsidP="000C354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25E4" w:rsidRDefault="006125E4" w:rsidP="000C354F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54F" w:rsidRPr="000C354F" w:rsidRDefault="000C354F" w:rsidP="000C354F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5E4" w:rsidRPr="000C354F" w:rsidRDefault="006125E4" w:rsidP="000C354F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C354F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125E4" w:rsidRPr="000C354F" w:rsidRDefault="006125E4" w:rsidP="000C354F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C354F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0C354F">
        <w:rPr>
          <w:rFonts w:ascii="Times New Roman" w:hAnsi="Times New Roman" w:cs="Times New Roman"/>
          <w:sz w:val="28"/>
          <w:szCs w:val="28"/>
        </w:rPr>
        <w:t xml:space="preserve"> округа город Уфа</w:t>
      </w:r>
    </w:p>
    <w:p w:rsidR="006125E4" w:rsidRPr="000C354F" w:rsidRDefault="006125E4" w:rsidP="000C354F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C354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0C354F">
        <w:rPr>
          <w:rFonts w:ascii="Times New Roman" w:hAnsi="Times New Roman" w:cs="Times New Roman"/>
          <w:sz w:val="28"/>
          <w:szCs w:val="28"/>
        </w:rPr>
        <w:tab/>
      </w:r>
      <w:r w:rsidRPr="000C354F">
        <w:rPr>
          <w:rFonts w:ascii="Times New Roman" w:hAnsi="Times New Roman" w:cs="Times New Roman"/>
          <w:sz w:val="28"/>
          <w:szCs w:val="28"/>
        </w:rPr>
        <w:tab/>
      </w:r>
      <w:r w:rsidRPr="000C354F">
        <w:rPr>
          <w:rFonts w:ascii="Times New Roman" w:hAnsi="Times New Roman" w:cs="Times New Roman"/>
          <w:sz w:val="28"/>
          <w:szCs w:val="28"/>
        </w:rPr>
        <w:tab/>
      </w:r>
      <w:r w:rsidRPr="000C354F">
        <w:rPr>
          <w:rFonts w:ascii="Times New Roman" w:hAnsi="Times New Roman" w:cs="Times New Roman"/>
          <w:sz w:val="28"/>
          <w:szCs w:val="28"/>
        </w:rPr>
        <w:tab/>
      </w:r>
      <w:r w:rsidRPr="000C354F">
        <w:rPr>
          <w:rFonts w:ascii="Times New Roman" w:hAnsi="Times New Roman" w:cs="Times New Roman"/>
          <w:sz w:val="28"/>
          <w:szCs w:val="28"/>
        </w:rPr>
        <w:tab/>
      </w:r>
      <w:r w:rsidRPr="000C354F">
        <w:rPr>
          <w:rFonts w:ascii="Times New Roman" w:hAnsi="Times New Roman" w:cs="Times New Roman"/>
          <w:sz w:val="28"/>
          <w:szCs w:val="28"/>
        </w:rPr>
        <w:tab/>
      </w:r>
      <w:r w:rsidRPr="000C354F">
        <w:rPr>
          <w:rFonts w:ascii="Times New Roman" w:hAnsi="Times New Roman" w:cs="Times New Roman"/>
          <w:sz w:val="28"/>
          <w:szCs w:val="28"/>
        </w:rPr>
        <w:tab/>
      </w:r>
      <w:r w:rsidR="004F1769">
        <w:rPr>
          <w:rFonts w:ascii="Times New Roman" w:hAnsi="Times New Roman" w:cs="Times New Roman"/>
          <w:sz w:val="28"/>
          <w:szCs w:val="28"/>
        </w:rPr>
        <w:t xml:space="preserve">      </w:t>
      </w:r>
      <w:r w:rsidRPr="000C354F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0C354F">
        <w:rPr>
          <w:rFonts w:ascii="Times New Roman" w:hAnsi="Times New Roman" w:cs="Times New Roman"/>
          <w:sz w:val="28"/>
          <w:szCs w:val="28"/>
        </w:rPr>
        <w:t>Васимов</w:t>
      </w:r>
      <w:proofErr w:type="spellEnd"/>
    </w:p>
    <w:p w:rsidR="00F12FE5" w:rsidRPr="004F1769" w:rsidRDefault="00F12FE5" w:rsidP="000C354F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12FE5" w:rsidRPr="004F1769" w:rsidSect="00BE3D6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E4"/>
    <w:rsid w:val="00034783"/>
    <w:rsid w:val="000C354F"/>
    <w:rsid w:val="00174E59"/>
    <w:rsid w:val="003F4138"/>
    <w:rsid w:val="00472143"/>
    <w:rsid w:val="004B2ADD"/>
    <w:rsid w:val="004F1769"/>
    <w:rsid w:val="005104E2"/>
    <w:rsid w:val="006125E4"/>
    <w:rsid w:val="00641F6D"/>
    <w:rsid w:val="0064520F"/>
    <w:rsid w:val="00794668"/>
    <w:rsid w:val="008B64B0"/>
    <w:rsid w:val="008D26B5"/>
    <w:rsid w:val="0097715A"/>
    <w:rsid w:val="00B0433A"/>
    <w:rsid w:val="00B32669"/>
    <w:rsid w:val="00BA418E"/>
    <w:rsid w:val="00BE3D6F"/>
    <w:rsid w:val="00E762FF"/>
    <w:rsid w:val="00EB3E37"/>
    <w:rsid w:val="00F12FE5"/>
    <w:rsid w:val="00F9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DDCF9A-C194-42D3-9145-61F4B105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E4"/>
    <w:pPr>
      <w:autoSpaceDE w:val="0"/>
      <w:autoSpaceDN w:val="0"/>
    </w:pPr>
    <w:rPr>
      <w:rFonts w:ascii="Arial" w:hAnsi="Arial" w:cs="Arial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 w:cs="Times New Roman"/>
      <w:kern w:val="0"/>
      <w:sz w:val="26"/>
      <w:szCs w:val="24"/>
    </w:rPr>
  </w:style>
  <w:style w:type="paragraph" w:styleId="a3">
    <w:name w:val="Title"/>
    <w:basedOn w:val="a"/>
    <w:qFormat/>
    <w:pPr>
      <w:autoSpaceDE/>
      <w:autoSpaceDN/>
      <w:spacing w:before="240" w:after="60"/>
      <w:jc w:val="center"/>
      <w:outlineLvl w:val="0"/>
    </w:pPr>
    <w:rPr>
      <w:b/>
      <w:bCs/>
      <w:kern w:val="28"/>
      <w:sz w:val="32"/>
      <w:szCs w:val="32"/>
      <w:lang w:val="ru-RU"/>
    </w:rPr>
  </w:style>
  <w:style w:type="character" w:customStyle="1" w:styleId="ConsPlusNormal">
    <w:name w:val="ConsPlusNormal Знак"/>
    <w:basedOn w:val="a0"/>
    <w:link w:val="ConsPlusNormal0"/>
    <w:locked/>
    <w:rsid w:val="006125E4"/>
    <w:rPr>
      <w:rFonts w:ascii="Arial" w:hAnsi="Arial" w:cs="Arial"/>
    </w:rPr>
  </w:style>
  <w:style w:type="paragraph" w:customStyle="1" w:styleId="ConsPlusNormal0">
    <w:name w:val="ConsPlusNormal"/>
    <w:link w:val="ConsPlusNormal"/>
    <w:rsid w:val="006125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125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semiHidden/>
    <w:unhideWhenUsed/>
    <w:rsid w:val="00BA41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A418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A1ECF4E09C115E93CD32A6567040C95CA31E2CA528667DC28FA7EEA68A1A9DC7E370EEB3546684E579D4E360F3DBD6852A7E1E2E8A2514359AA512VDC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A1ECF4E09C115E93CD2CAB401C1FC058AD4421A42A64239EDBA1B9F9DA1CC887A376B2F91260D1B43F85E766F99187C861711C2DV9C7M" TargetMode="External"/><Relationship Id="rId5" Type="http://schemas.openxmlformats.org/officeDocument/2006/relationships/hyperlink" Target="consultantplus://offline/ref=35A1ECF4E09C115E93CD2CAB401C1FC058AB4721AD2964239EDBA1B9F9DA1CC887A376B9F217628EB12A94BF69FA8E99C1766D1E2F96V2C6M" TargetMode="External"/><Relationship Id="rId4" Type="http://schemas.openxmlformats.org/officeDocument/2006/relationships/hyperlink" Target="consultantplus://offline/ref=35A1ECF4E09C115E93CD2CAB401C1FC058AB4721AD2964239EDBA1B9F9DA1CC887A376BBF0106B82E47084BB20AD8285C06173153196251FV2C8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 Наталья Леонидовна</dc:creator>
  <cp:lastModifiedBy>Ибрагимова Фатима Арсеновна</cp:lastModifiedBy>
  <cp:revision>15</cp:revision>
  <cp:lastPrinted>2025-04-25T05:48:00Z</cp:lastPrinted>
  <dcterms:created xsi:type="dcterms:W3CDTF">2023-09-21T12:00:00Z</dcterms:created>
  <dcterms:modified xsi:type="dcterms:W3CDTF">2025-04-30T10:32:00Z</dcterms:modified>
</cp:coreProperties>
</file>