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E5" w:rsidRPr="007A488A" w:rsidRDefault="00FD541D" w:rsidP="00A353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88A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CF6BAB" w:rsidRPr="007A488A">
        <w:rPr>
          <w:rFonts w:ascii="Times New Roman" w:hAnsi="Times New Roman" w:cs="Times New Roman"/>
          <w:sz w:val="28"/>
          <w:szCs w:val="28"/>
        </w:rPr>
        <w:t>27</w:t>
      </w:r>
      <w:r w:rsidR="009B3630" w:rsidRPr="007A488A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A488A">
        <w:rPr>
          <w:rFonts w:ascii="Times New Roman" w:hAnsi="Times New Roman" w:cs="Times New Roman"/>
          <w:sz w:val="28"/>
          <w:szCs w:val="28"/>
        </w:rPr>
        <w:t xml:space="preserve"> 20</w:t>
      </w:r>
      <w:r w:rsidR="009B3630" w:rsidRPr="007A488A">
        <w:rPr>
          <w:rFonts w:ascii="Times New Roman" w:hAnsi="Times New Roman" w:cs="Times New Roman"/>
          <w:sz w:val="28"/>
          <w:szCs w:val="28"/>
        </w:rPr>
        <w:t>2</w:t>
      </w:r>
      <w:r w:rsidR="0074504E" w:rsidRPr="007A488A">
        <w:rPr>
          <w:rFonts w:ascii="Times New Roman" w:hAnsi="Times New Roman" w:cs="Times New Roman"/>
          <w:sz w:val="28"/>
          <w:szCs w:val="28"/>
        </w:rPr>
        <w:t>4</w:t>
      </w:r>
      <w:r w:rsidRPr="007A48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6BAB" w:rsidRPr="007A488A">
        <w:rPr>
          <w:rFonts w:ascii="Times New Roman" w:hAnsi="Times New Roman" w:cs="Times New Roman"/>
          <w:sz w:val="28"/>
          <w:szCs w:val="28"/>
        </w:rPr>
        <w:t>37</w:t>
      </w:r>
      <w:r w:rsidR="0074504E" w:rsidRPr="007A488A">
        <w:rPr>
          <w:rFonts w:ascii="Times New Roman" w:hAnsi="Times New Roman" w:cs="Times New Roman"/>
          <w:sz w:val="28"/>
          <w:szCs w:val="28"/>
        </w:rPr>
        <w:t>/</w:t>
      </w:r>
      <w:r w:rsidR="007A488A" w:rsidRPr="007A488A">
        <w:rPr>
          <w:rFonts w:ascii="Times New Roman" w:hAnsi="Times New Roman" w:cs="Times New Roman"/>
          <w:sz w:val="28"/>
          <w:szCs w:val="28"/>
        </w:rPr>
        <w:t>2</w:t>
      </w:r>
    </w:p>
    <w:p w:rsidR="00A912E5" w:rsidRPr="00EE3934" w:rsidRDefault="00A912E5" w:rsidP="00A353DA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деятельности Совета городского округа город Уф</w:t>
      </w:r>
      <w:r w:rsidR="004A32E5">
        <w:rPr>
          <w:rFonts w:ascii="Times New Roman" w:hAnsi="Times New Roman" w:cs="Times New Roman"/>
          <w:b/>
          <w:bCs/>
          <w:sz w:val="28"/>
          <w:szCs w:val="28"/>
        </w:rPr>
        <w:t xml:space="preserve">а Республики Башкортостан </w:t>
      </w:r>
      <w:r w:rsidR="00FD541D" w:rsidRPr="0041324C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9B36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50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541D" w:rsidRPr="004132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12E5" w:rsidRPr="00934B0D" w:rsidRDefault="00A912E5" w:rsidP="00A353D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912E5" w:rsidRPr="00934B0D" w:rsidRDefault="00A912E5" w:rsidP="00A353D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DC32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C3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Уфа Республики Башкортостан, заслушав </w:t>
      </w:r>
      <w:r w:rsidR="00030C75">
        <w:rPr>
          <w:rFonts w:ascii="Times New Roman" w:hAnsi="Times New Roman" w:cs="Times New Roman"/>
          <w:sz w:val="28"/>
          <w:szCs w:val="28"/>
        </w:rPr>
        <w:t>отчёт главы городского округа город Уфа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 город Уфа Республики Башкортостан </w:t>
      </w:r>
      <w:proofErr w:type="spellStart"/>
      <w:r w:rsidR="009B3630">
        <w:rPr>
          <w:rFonts w:ascii="Times New Roman" w:hAnsi="Times New Roman" w:cs="Times New Roman"/>
          <w:sz w:val="28"/>
          <w:szCs w:val="28"/>
        </w:rPr>
        <w:t>Васимова</w:t>
      </w:r>
      <w:proofErr w:type="spellEnd"/>
      <w:r w:rsidR="009B3630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2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Совета городского округа город Уф</w:t>
      </w:r>
      <w:r w:rsidR="000E742B">
        <w:rPr>
          <w:rFonts w:ascii="Times New Roman" w:hAnsi="Times New Roman" w:cs="Times New Roman"/>
          <w:sz w:val="28"/>
          <w:szCs w:val="28"/>
        </w:rPr>
        <w:t xml:space="preserve">а Республики Башкортостан </w:t>
      </w:r>
      <w:r w:rsidR="00FD541D" w:rsidRPr="0041324C">
        <w:rPr>
          <w:rFonts w:ascii="Times New Roman" w:hAnsi="Times New Roman" w:cs="Times New Roman"/>
          <w:bCs/>
          <w:sz w:val="28"/>
          <w:szCs w:val="28"/>
        </w:rPr>
        <w:t>за 20</w:t>
      </w:r>
      <w:r w:rsidR="009B3630">
        <w:rPr>
          <w:rFonts w:ascii="Times New Roman" w:hAnsi="Times New Roman" w:cs="Times New Roman"/>
          <w:bCs/>
          <w:sz w:val="28"/>
          <w:szCs w:val="28"/>
        </w:rPr>
        <w:t>2</w:t>
      </w:r>
      <w:r w:rsidR="0074504E">
        <w:rPr>
          <w:rFonts w:ascii="Times New Roman" w:hAnsi="Times New Roman" w:cs="Times New Roman"/>
          <w:bCs/>
          <w:sz w:val="28"/>
          <w:szCs w:val="28"/>
        </w:rPr>
        <w:t>3</w:t>
      </w:r>
      <w:r w:rsidR="00FD541D" w:rsidRPr="0041324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1472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Совет городского округа город Уфа Республики </w:t>
      </w:r>
      <w:r w:rsidR="000D53F3">
        <w:rPr>
          <w:rFonts w:ascii="Times New Roman" w:hAnsi="Times New Roman" w:cs="Times New Roman"/>
          <w:sz w:val="28"/>
          <w:szCs w:val="28"/>
        </w:rPr>
        <w:t>Башкортостан</w:t>
      </w:r>
      <w:r w:rsidR="00FB5B33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0D53F3">
        <w:rPr>
          <w:rFonts w:ascii="Times New Roman" w:hAnsi="Times New Roman" w:cs="Times New Roman"/>
          <w:sz w:val="28"/>
          <w:szCs w:val="28"/>
        </w:rPr>
        <w:t xml:space="preserve"> отмечает следующее.</w:t>
      </w:r>
    </w:p>
    <w:p w:rsidR="007B583E" w:rsidRDefault="0060575E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3F687B">
        <w:rPr>
          <w:rFonts w:ascii="Times New Roman" w:hAnsi="Times New Roman" w:cs="Times New Roman"/>
          <w:sz w:val="28"/>
          <w:szCs w:val="28"/>
        </w:rPr>
        <w:t xml:space="preserve"> </w:t>
      </w:r>
      <w:r w:rsidR="00FB5B33" w:rsidRPr="00EC0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FB5B33" w:rsidRPr="00FB5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 заседаний Президиума</w:t>
      </w:r>
      <w:r w:rsidR="00FB5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B5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</w:t>
      </w:r>
      <w:r w:rsidR="00FB5B33" w:rsidRPr="00FB5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5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FB5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FB5B33" w:rsidRPr="00FB5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заседаний Совета. Рассмотрено свыше 380 вопросов. Принято 120 решений Совета</w:t>
      </w:r>
      <w:r w:rsidR="00FB5B33">
        <w:rPr>
          <w:rFonts w:ascii="Times New Roman" w:hAnsi="Times New Roman" w:cs="Times New Roman"/>
          <w:sz w:val="28"/>
          <w:szCs w:val="28"/>
        </w:rPr>
        <w:t>.</w:t>
      </w:r>
      <w:r w:rsidR="003F687B">
        <w:rPr>
          <w:rFonts w:ascii="Times New Roman" w:hAnsi="Times New Roman" w:cs="Times New Roman"/>
          <w:sz w:val="28"/>
          <w:szCs w:val="28"/>
        </w:rPr>
        <w:t xml:space="preserve"> </w:t>
      </w:r>
      <w:r w:rsidR="00FB5B33">
        <w:rPr>
          <w:rFonts w:ascii="Times New Roman" w:hAnsi="Times New Roman" w:cs="Times New Roman"/>
          <w:sz w:val="28"/>
          <w:szCs w:val="28"/>
        </w:rPr>
        <w:t>С</w:t>
      </w:r>
      <w:r w:rsidR="003F687B">
        <w:rPr>
          <w:rFonts w:ascii="Times New Roman" w:hAnsi="Times New Roman" w:cs="Times New Roman"/>
          <w:sz w:val="28"/>
          <w:szCs w:val="28"/>
        </w:rPr>
        <w:t xml:space="preserve">остоялось </w:t>
      </w:r>
      <w:r w:rsidR="00E8175E">
        <w:rPr>
          <w:rFonts w:ascii="Times New Roman" w:hAnsi="Times New Roman" w:cs="Times New Roman"/>
          <w:sz w:val="28"/>
          <w:szCs w:val="28"/>
        </w:rPr>
        <w:t>51</w:t>
      </w:r>
      <w:r w:rsidR="00BB121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8175E">
        <w:rPr>
          <w:rFonts w:ascii="Times New Roman" w:hAnsi="Times New Roman" w:cs="Times New Roman"/>
          <w:sz w:val="28"/>
          <w:szCs w:val="28"/>
        </w:rPr>
        <w:t>е</w:t>
      </w:r>
      <w:r w:rsidR="00BB121E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="00A912E5">
        <w:rPr>
          <w:rFonts w:ascii="Times New Roman" w:hAnsi="Times New Roman" w:cs="Times New Roman"/>
          <w:sz w:val="28"/>
          <w:szCs w:val="28"/>
        </w:rPr>
        <w:t xml:space="preserve"> Сов</w:t>
      </w:r>
      <w:r w:rsidR="00BB121E">
        <w:rPr>
          <w:rFonts w:ascii="Times New Roman" w:hAnsi="Times New Roman" w:cs="Times New Roman"/>
          <w:sz w:val="28"/>
          <w:szCs w:val="28"/>
        </w:rPr>
        <w:t xml:space="preserve">ета, на которых рассмотрено </w:t>
      </w:r>
      <w:r w:rsidR="00E8175E">
        <w:rPr>
          <w:rFonts w:ascii="Times New Roman" w:hAnsi="Times New Roman" w:cs="Times New Roman"/>
          <w:sz w:val="28"/>
          <w:szCs w:val="28"/>
        </w:rPr>
        <w:t>190</w:t>
      </w:r>
      <w:r w:rsidR="00A912E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76A16">
        <w:rPr>
          <w:rFonts w:ascii="Times New Roman" w:hAnsi="Times New Roman" w:cs="Times New Roman"/>
          <w:sz w:val="28"/>
          <w:szCs w:val="28"/>
        </w:rPr>
        <w:t>ов</w:t>
      </w:r>
      <w:r w:rsidR="00FC0DC9">
        <w:rPr>
          <w:rFonts w:ascii="Times New Roman" w:hAnsi="Times New Roman" w:cs="Times New Roman"/>
          <w:sz w:val="28"/>
          <w:szCs w:val="28"/>
        </w:rPr>
        <w:t>.</w:t>
      </w:r>
    </w:p>
    <w:p w:rsidR="00B16B20" w:rsidRDefault="00B16B20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ряд нормативных правовых актов, принятых городским Советом за отчётный период, касались деятельности органов местного самоуправления, строительства и архитектуры, земельных и имущественных вопросов, вопросов социальной защиты населения</w:t>
      </w:r>
      <w:r w:rsidR="00A35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Принятые решения Совета должны стать подспорьем для дальнейшего улучшения качества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уфимцев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06B9" w:rsidRDefault="005023A1" w:rsidP="00A353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2023 году</w:t>
      </w:r>
      <w:r w:rsidRPr="005023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правовыми актами Совета предусмотрены дополнительные меры поддержки у</w:t>
      </w:r>
      <w:r w:rsidR="002E06B9">
        <w:rPr>
          <w:rFonts w:ascii="Times New Roman" w:eastAsia="Times New Roman" w:hAnsi="Times New Roman" w:cs="Times New Roman"/>
          <w:sz w:val="28"/>
          <w:szCs w:val="28"/>
        </w:rPr>
        <w:t>частников СВО и членов их семей:</w:t>
      </w:r>
    </w:p>
    <w:p w:rsidR="005023A1" w:rsidRPr="0050143D" w:rsidRDefault="008D2EDA" w:rsidP="00A353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5023A1" w:rsidRPr="002E06B9">
        <w:rPr>
          <w:rFonts w:ascii="Times New Roman" w:eastAsia="Times New Roman" w:hAnsi="Times New Roman" w:cs="Times New Roman"/>
          <w:sz w:val="28"/>
          <w:szCs w:val="28"/>
        </w:rPr>
        <w:t xml:space="preserve"> целях поддержки участников спецоперации, являющихся арендаторами муниципального имущества, принято решение</w:t>
      </w:r>
      <w:r w:rsidR="002E06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06B9" w:rsidRPr="00A93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BC7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E06B9" w:rsidRPr="00A93C26">
        <w:rPr>
          <w:rFonts w:ascii="Times New Roman" w:hAnsi="Times New Roman" w:cs="Times New Roman"/>
          <w:color w:val="000000" w:themeColor="text1"/>
          <w:sz w:val="28"/>
          <w:szCs w:val="28"/>
        </w:rPr>
        <w:t>от 22 марта 2023 года №</w:t>
      </w:r>
      <w:r w:rsidR="002E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25/16</w:t>
      </w:r>
      <w:r w:rsidR="005023A1" w:rsidRPr="005023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06B9" w:rsidRPr="002E06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06B9"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отсрочки арендной платы по договорам аренды муниципального имущества в связи с частичной мобилизацией</w:t>
      </w:r>
      <w:r w:rsidR="002E06B9" w:rsidRPr="002E06B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143D">
        <w:rPr>
          <w:rFonts w:ascii="Times New Roman" w:eastAsia="Times New Roman" w:hAnsi="Times New Roman" w:cs="Times New Roman"/>
          <w:sz w:val="28"/>
          <w:szCs w:val="28"/>
        </w:rPr>
        <w:t>Данным решением предоставлена</w:t>
      </w:r>
      <w:r w:rsidR="002E06B9" w:rsidRPr="00501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3A1" w:rsidRPr="0050143D">
        <w:rPr>
          <w:rFonts w:ascii="Times New Roman" w:eastAsia="Times New Roman" w:hAnsi="Times New Roman" w:cs="Times New Roman"/>
          <w:sz w:val="28"/>
          <w:szCs w:val="28"/>
        </w:rPr>
        <w:t>отсрочк</w:t>
      </w:r>
      <w:r w:rsidRPr="005014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23A1" w:rsidRPr="0050143D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по договорам аренды и </w:t>
      </w:r>
      <w:r w:rsidR="00A353DA" w:rsidRPr="0050143D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 w:rsidR="008E0396" w:rsidRPr="0050143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353DA" w:rsidRPr="0050143D">
        <w:rPr>
          <w:rFonts w:ascii="Times New Roman" w:eastAsia="Times New Roman" w:hAnsi="Times New Roman" w:cs="Times New Roman"/>
          <w:sz w:val="28"/>
          <w:szCs w:val="28"/>
        </w:rPr>
        <w:t xml:space="preserve"> расторжения</w:t>
      </w:r>
      <w:r w:rsidR="005023A1" w:rsidRPr="0050143D">
        <w:rPr>
          <w:rFonts w:ascii="Times New Roman" w:eastAsia="Times New Roman" w:hAnsi="Times New Roman" w:cs="Times New Roman"/>
          <w:sz w:val="28"/>
          <w:szCs w:val="28"/>
        </w:rPr>
        <w:t xml:space="preserve"> договоров аренды без применения штрафных санкций.</w:t>
      </w:r>
    </w:p>
    <w:p w:rsidR="00A353DA" w:rsidRDefault="00A353DA" w:rsidP="00A353D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97990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97990">
        <w:rPr>
          <w:rFonts w:ascii="Times New Roman" w:hAnsi="Times New Roman" w:cs="Times New Roman"/>
          <w:color w:val="000000"/>
          <w:sz w:val="28"/>
          <w:szCs w:val="28"/>
        </w:rPr>
        <w:t xml:space="preserve"> Совета от 31 мая 2023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27/2</w:t>
      </w:r>
      <w:r w:rsidRPr="00A3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EDA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ритуальных услуг и содержании мест захоронения на территории городского округа город Уфа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0143D">
        <w:rPr>
          <w:rFonts w:ascii="Times New Roman" w:hAnsi="Times New Roman"/>
          <w:sz w:val="28"/>
          <w:szCs w:val="28"/>
        </w:rPr>
        <w:t>организованы почётные кварталы под воинские захоронения на кладбищах «Южное-5» (кварталы 14в, 14г),</w:t>
      </w:r>
      <w:r w:rsidR="008E0396" w:rsidRPr="0050143D">
        <w:rPr>
          <w:rFonts w:ascii="Times New Roman" w:hAnsi="Times New Roman"/>
          <w:sz w:val="28"/>
          <w:szCs w:val="28"/>
        </w:rPr>
        <w:t xml:space="preserve"> «Северное-2» (кварталы 37, 38);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3DA" w:rsidRPr="00A353DA" w:rsidRDefault="00A353DA" w:rsidP="00A353D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97990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97990">
        <w:rPr>
          <w:rFonts w:ascii="Times New Roman" w:hAnsi="Times New Roman" w:cs="Times New Roman"/>
          <w:color w:val="000000"/>
          <w:sz w:val="28"/>
          <w:szCs w:val="28"/>
        </w:rPr>
        <w:t xml:space="preserve"> Совета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21 июня</w:t>
      </w:r>
      <w:r w:rsidRPr="00F97990">
        <w:rPr>
          <w:rFonts w:ascii="Times New Roman" w:hAnsi="Times New Roman" w:cs="Times New Roman"/>
          <w:color w:val="000000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28/14 «</w:t>
      </w:r>
      <w:r w:rsidRPr="00A353DA">
        <w:rPr>
          <w:rFonts w:ascii="Times New Roman" w:hAnsi="Times New Roman" w:cs="Times New Roman"/>
          <w:sz w:val="28"/>
          <w:szCs w:val="28"/>
        </w:rPr>
        <w:t xml:space="preserve">О дополнительной мере социальной поддержки членов семей погибших (умерших) в ходе </w:t>
      </w:r>
      <w:r w:rsidRPr="00A353DA">
        <w:rPr>
          <w:rFonts w:ascii="Times New Roman" w:hAnsi="Times New Roman" w:cs="Times New Roman"/>
          <w:sz w:val="28"/>
          <w:szCs w:val="28"/>
        </w:rPr>
        <w:lastRenderedPageBreak/>
        <w:t>участия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43D">
        <w:rPr>
          <w:rFonts w:ascii="Times New Roman" w:eastAsia="Times New Roman" w:hAnsi="Times New Roman" w:cs="Times New Roman"/>
          <w:sz w:val="28"/>
          <w:szCs w:val="28"/>
        </w:rPr>
        <w:t>утверждён порядок оказания дополнительной меры социальной поддержки членов семей погибших в ходе участия в специальной военной операции в виде услуг по организации похоро</w:t>
      </w:r>
      <w:r w:rsidR="008E0396" w:rsidRPr="00501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н;</w:t>
      </w:r>
    </w:p>
    <w:p w:rsidR="00A353DA" w:rsidRPr="0050143D" w:rsidRDefault="008D2EDA" w:rsidP="00A353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="00C902A1" w:rsidRPr="00955044">
        <w:rPr>
          <w:rFonts w:ascii="Times New Roman" w:hAnsi="Times New Roman"/>
          <w:color w:val="000000"/>
          <w:sz w:val="28"/>
          <w:szCs w:val="28"/>
        </w:rPr>
        <w:t>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C902A1" w:rsidRPr="00955044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C902A1">
        <w:rPr>
          <w:rFonts w:ascii="Times New Roman" w:hAnsi="Times New Roman"/>
          <w:color w:val="000000"/>
          <w:sz w:val="28"/>
          <w:szCs w:val="28"/>
        </w:rPr>
        <w:t>от 1 ноября 2023 года № 31/8 «</w:t>
      </w:r>
      <w:r w:rsidR="00C902A1" w:rsidRPr="00C902A1">
        <w:rPr>
          <w:rFonts w:ascii="Times New Roman" w:hAnsi="Times New Roman"/>
          <w:sz w:val="28"/>
          <w:szCs w:val="28"/>
        </w:rPr>
        <w:t>О внесении изменения в Порядок организации питания обучающихся муниципальных общеобразовательных организаций городского округа город Уфа Республики Башкортостан</w:t>
      </w:r>
      <w:r w:rsidR="00C902A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0143D">
        <w:rPr>
          <w:rFonts w:ascii="Times New Roman" w:eastAsia="Times New Roman" w:hAnsi="Times New Roman" w:cs="Times New Roman"/>
          <w:sz w:val="28"/>
          <w:szCs w:val="28"/>
        </w:rPr>
        <w:t>продлено</w:t>
      </w:r>
      <w:r w:rsidR="005023A1" w:rsidRPr="0050143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бесплатного одноразового горячего питания обучающимся 5-11 </w:t>
      </w:r>
      <w:r w:rsidRPr="0050143D">
        <w:rPr>
          <w:rFonts w:ascii="Times New Roman" w:eastAsia="Times New Roman" w:hAnsi="Times New Roman" w:cs="Times New Roman"/>
          <w:sz w:val="28"/>
          <w:szCs w:val="28"/>
        </w:rPr>
        <w:t>классов из семей участников СВО до окончания всего периода обучения.</w:t>
      </w:r>
    </w:p>
    <w:p w:rsidR="00BC36D3" w:rsidRPr="00B13629" w:rsidRDefault="00BC36D3" w:rsidP="00A353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sz w:val="28"/>
          <w:szCs w:val="28"/>
        </w:rPr>
        <w:t>В течение отч</w:t>
      </w:r>
      <w:r w:rsidR="00E8175E" w:rsidRPr="00B1362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13629">
        <w:rPr>
          <w:rFonts w:ascii="Times New Roman" w:eastAsia="Times New Roman" w:hAnsi="Times New Roman" w:cs="Times New Roman"/>
          <w:sz w:val="28"/>
          <w:szCs w:val="28"/>
        </w:rPr>
        <w:t xml:space="preserve">тного периода </w:t>
      </w:r>
      <w:r w:rsidR="00B8214E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B13629">
        <w:rPr>
          <w:rFonts w:ascii="Times New Roman" w:eastAsia="Times New Roman" w:hAnsi="Times New Roman" w:cs="Times New Roman"/>
          <w:sz w:val="28"/>
          <w:szCs w:val="28"/>
        </w:rPr>
        <w:t xml:space="preserve"> раза вносились изменения в бюджет городского округа город Уфа Республики Башкортостан</w:t>
      </w:r>
      <w:r w:rsidR="00B8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7" w:rsidRPr="00B13629">
        <w:rPr>
          <w:rFonts w:ascii="Times New Roman" w:eastAsia="Times New Roman" w:hAnsi="Times New Roman" w:cs="Times New Roman"/>
          <w:sz w:val="28"/>
          <w:szCs w:val="28"/>
        </w:rPr>
        <w:t>(далее – бюджет)</w:t>
      </w:r>
      <w:r w:rsidRPr="00B1362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4504E" w:rsidRPr="00B13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3629">
        <w:rPr>
          <w:rFonts w:ascii="Times New Roman" w:eastAsia="Times New Roman" w:hAnsi="Times New Roman" w:cs="Times New Roman"/>
          <w:sz w:val="28"/>
          <w:szCs w:val="28"/>
        </w:rPr>
        <w:t xml:space="preserve"> года с целью рационального и эффективного расходования бюджетных средств, направленных на решение насущных вопросов жизнедеятельности города.</w:t>
      </w:r>
    </w:p>
    <w:p w:rsidR="00BC36D3" w:rsidRPr="00435DB7" w:rsidRDefault="00BC36D3" w:rsidP="00A353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D3">
        <w:rPr>
          <w:rFonts w:ascii="Times New Roman" w:eastAsia="Times New Roman" w:hAnsi="Times New Roman" w:cs="Times New Roman"/>
          <w:sz w:val="28"/>
          <w:szCs w:val="28"/>
        </w:rPr>
        <w:t>Также максимально подробно, учитывая экономические реалии, обсуждался бюджет города на 202</w:t>
      </w:r>
      <w:r w:rsidR="007450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36D3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r w:rsidRPr="00BC36D3">
        <w:rPr>
          <w:rFonts w:ascii="Times New Roman" w:eastAsia="Times New Roman" w:hAnsi="Times New Roman" w:cs="Times New Roman"/>
          <w:sz w:val="28"/>
          <w:szCs w:val="28"/>
        </w:rPr>
        <w:br/>
        <w:t>202</w:t>
      </w:r>
      <w:r w:rsidR="007450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36D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4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36D3">
        <w:rPr>
          <w:rFonts w:ascii="Times New Roman" w:eastAsia="Times New Roman" w:hAnsi="Times New Roman" w:cs="Times New Roman"/>
          <w:sz w:val="28"/>
          <w:szCs w:val="28"/>
        </w:rPr>
        <w:t xml:space="preserve"> годов. </w:t>
      </w:r>
      <w:r w:rsidR="00435DB7" w:rsidRPr="00435DB7">
        <w:rPr>
          <w:rFonts w:ascii="Times New Roman" w:eastAsia="Times New Roman" w:hAnsi="Times New Roman" w:cs="Times New Roman"/>
          <w:bCs/>
          <w:sz w:val="28"/>
          <w:szCs w:val="28"/>
        </w:rPr>
        <w:t>По предложению постоянной комиссии</w:t>
      </w:r>
      <w:r w:rsidR="00435D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  <w:r w:rsidR="00435DB7" w:rsidRPr="00435D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бюджету, финансам и налогам в отчётном году впервые организовано предварительное рассмотрение проекта бюджета</w:t>
      </w:r>
      <w:r w:rsidR="00435D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53D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утверждённой «Д</w:t>
      </w:r>
      <w:r w:rsidR="00435DB7">
        <w:rPr>
          <w:rFonts w:ascii="Times New Roman" w:eastAsia="Times New Roman" w:hAnsi="Times New Roman" w:cs="Times New Roman"/>
          <w:bCs/>
          <w:sz w:val="28"/>
          <w:szCs w:val="28"/>
        </w:rPr>
        <w:t>орожной картой»</w:t>
      </w:r>
      <w:r w:rsidR="00435DB7" w:rsidRPr="00435DB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его внесения в Совет </w:t>
      </w:r>
      <w:r w:rsidR="00435DB7" w:rsidRPr="00435D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5DB7" w:rsidRPr="00435D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параллельным проведением </w:t>
      </w:r>
      <w:r w:rsidR="00435DB7" w:rsidRPr="00435DB7"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="001E5977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(далее – Контрольно-счётная палата)</w:t>
      </w:r>
      <w:r w:rsidR="00435DB7" w:rsidRPr="00435D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анализа проекта бюджета.</w:t>
      </w:r>
    </w:p>
    <w:p w:rsidR="00A912E5" w:rsidRDefault="00BC36D3" w:rsidP="00A353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BC36D3">
        <w:rPr>
          <w:rFonts w:ascii="Times New Roman" w:hAnsi="Times New Roman" w:cs="Times New Roman"/>
          <w:sz w:val="28"/>
          <w:szCs w:val="28"/>
        </w:rPr>
        <w:t>8 заседаний</w:t>
      </w:r>
      <w:r>
        <w:rPr>
          <w:rFonts w:ascii="Times New Roman" w:hAnsi="Times New Roman" w:cs="Times New Roman"/>
          <w:sz w:val="28"/>
          <w:szCs w:val="28"/>
        </w:rPr>
        <w:t xml:space="preserve"> постоянной комиссии Совета по бюджету, финансам и налогам по рассмотрению доходной и расходной частей бюджета города на 202</w:t>
      </w:r>
      <w:r w:rsidR="007450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Pr="00BC36D3">
        <w:rPr>
          <w:rFonts w:ascii="Times New Roman" w:hAnsi="Times New Roman" w:cs="Times New Roman"/>
          <w:sz w:val="28"/>
          <w:szCs w:val="28"/>
        </w:rPr>
        <w:t>Работа велась системно и поэтапно</w:t>
      </w:r>
      <w:r>
        <w:rPr>
          <w:rFonts w:ascii="Times New Roman" w:hAnsi="Times New Roman" w:cs="Times New Roman"/>
          <w:sz w:val="28"/>
          <w:szCs w:val="28"/>
        </w:rPr>
        <w:t xml:space="preserve">, определены дополнительные потребности на первоочередные расходы по каждому главному распорядителю бюджетных средств. </w:t>
      </w:r>
      <w:r w:rsidR="00435DB7" w:rsidRPr="00435DB7">
        <w:rPr>
          <w:rFonts w:ascii="Times New Roman" w:eastAsia="Times New Roman" w:hAnsi="Times New Roman" w:cs="Times New Roman"/>
          <w:sz w:val="28"/>
          <w:szCs w:val="28"/>
        </w:rPr>
        <w:t>Доходы и расходы городского бюджета текущего года решением Совета запланированы в объ</w:t>
      </w:r>
      <w:r w:rsidR="00435DB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35DB7" w:rsidRPr="00435DB7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="00435D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35DB7" w:rsidRPr="00435DB7">
        <w:rPr>
          <w:rFonts w:ascii="Times New Roman" w:eastAsia="Times New Roman" w:hAnsi="Times New Roman" w:cs="Times New Roman"/>
          <w:sz w:val="28"/>
          <w:szCs w:val="28"/>
        </w:rPr>
        <w:t>45 миллиардов 532 миллиона рублей.</w:t>
      </w:r>
    </w:p>
    <w:p w:rsidR="001E5977" w:rsidRDefault="001E5977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совместно с </w:t>
      </w:r>
      <w:r w:rsidRPr="001E5977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5977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1E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1E597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1E5977">
        <w:rPr>
          <w:rFonts w:ascii="Times New Roman" w:hAnsi="Times New Roman" w:cs="Times New Roman"/>
          <w:bCs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Башкортостан.</w:t>
      </w:r>
    </w:p>
    <w:p w:rsidR="001E5977" w:rsidRPr="001E5977" w:rsidRDefault="001E5977" w:rsidP="00A353D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 исполнение постановления</w:t>
      </w:r>
      <w:r w:rsidRPr="001E5977">
        <w:rPr>
          <w:rFonts w:ascii="Times New Roman" w:hAnsi="Times New Roman"/>
          <w:color w:val="000000" w:themeColor="text1"/>
          <w:sz w:val="28"/>
          <w:szCs w:val="28"/>
        </w:rPr>
        <w:t xml:space="preserve"> Президиума 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19 сентября </w:t>
      </w:r>
      <w:r w:rsidR="000343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2023 года № 23/2 «О результатах анализа и проверки Контрольно-счётной палатой городского округа город Уфа Республики Башкортостан соответствия документов стратегического планирования, муниципальных программ, Стратегии социально-экономического развития городского округа город Уфа Республики Башкортостан до 2030 года и Плана мероприятий по реализации Стратегии социально-экономического развития городского округа город Уфа Республики Башкортостан до 2030 года»</w:t>
      </w:r>
      <w:r w:rsidRPr="001E5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Администрацией городского округа город Уфа Республики Башкортостан</w:t>
      </w:r>
      <w:r w:rsidR="003A03D6">
        <w:rPr>
          <w:rFonts w:ascii="Times New Roman" w:hAnsi="Times New Roman"/>
          <w:color w:val="000000" w:themeColor="text1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разработана и утверждена «</w:t>
      </w:r>
      <w:r w:rsidR="00B16B20"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>орожная карта»</w:t>
      </w:r>
      <w:r w:rsidR="00B16B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16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B16B20">
        <w:rPr>
          <w:rFonts w:ascii="Times New Roman" w:hAnsi="Times New Roman"/>
          <w:color w:val="000000" w:themeColor="text1"/>
          <w:sz w:val="28"/>
          <w:szCs w:val="28"/>
        </w:rPr>
        <w:t>корректировке</w:t>
      </w:r>
      <w:r w:rsidRPr="001E5977">
        <w:rPr>
          <w:rFonts w:ascii="Times New Roman" w:hAnsi="Times New Roman"/>
          <w:color w:val="000000" w:themeColor="text1"/>
          <w:sz w:val="28"/>
          <w:szCs w:val="28"/>
        </w:rPr>
        <w:t xml:space="preserve"> Стратегии</w:t>
      </w:r>
      <w:r w:rsidR="00B16B20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</w:t>
      </w:r>
      <w:r w:rsidR="00B16B20">
        <w:rPr>
          <w:rFonts w:ascii="Times New Roman" w:hAnsi="Times New Roman"/>
          <w:color w:val="000000" w:themeColor="text1"/>
          <w:sz w:val="28"/>
          <w:szCs w:val="28"/>
        </w:rPr>
        <w:lastRenderedPageBreak/>
        <w:t>экономического развития городского округа город Уфа Республики Башкортостан до 2030 года и Плана мероприятий по её реализации</w:t>
      </w:r>
      <w:r w:rsidRPr="001E59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0DC9" w:rsidRDefault="00FC0DC9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нормативных правовых актов городского округа город Уфа Республики Башкортостан в отчётном периоде </w:t>
      </w:r>
      <w:r w:rsidR="001E5977">
        <w:rPr>
          <w:rFonts w:ascii="Times New Roman" w:hAnsi="Times New Roman" w:cs="Times New Roman"/>
          <w:sz w:val="28"/>
          <w:szCs w:val="28"/>
        </w:rPr>
        <w:t>внесены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DC9" w:rsidRDefault="00FC0DC9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9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Генеральный план городского округа город Уфа Республики Башкортостан до 2042 года;</w:t>
      </w:r>
    </w:p>
    <w:p w:rsidR="00FC0DC9" w:rsidRPr="00BC36D3" w:rsidRDefault="00FC0DC9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9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город Уфа Республики Башкортостан.</w:t>
      </w: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575E">
        <w:rPr>
          <w:rFonts w:ascii="Times New Roman" w:hAnsi="Times New Roman" w:cs="Times New Roman"/>
          <w:sz w:val="28"/>
          <w:szCs w:val="28"/>
        </w:rPr>
        <w:t>отчётного периода</w:t>
      </w:r>
      <w:r w:rsidR="005F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7E3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E3296">
        <w:rPr>
          <w:rFonts w:ascii="Times New Roman" w:hAnsi="Times New Roman" w:cs="Times New Roman"/>
          <w:sz w:val="28"/>
          <w:szCs w:val="28"/>
        </w:rPr>
        <w:t xml:space="preserve">я проводились </w:t>
      </w:r>
      <w:r w:rsidR="00E8175E">
        <w:rPr>
          <w:rFonts w:ascii="Times New Roman" w:hAnsi="Times New Roman" w:cs="Times New Roman"/>
          <w:sz w:val="28"/>
          <w:szCs w:val="28"/>
        </w:rPr>
        <w:t>2</w:t>
      </w:r>
      <w:r w:rsidR="00631094">
        <w:rPr>
          <w:rFonts w:ascii="Times New Roman" w:hAnsi="Times New Roman" w:cs="Times New Roman"/>
          <w:sz w:val="28"/>
          <w:szCs w:val="28"/>
        </w:rPr>
        <w:t xml:space="preserve"> раз</w:t>
      </w:r>
      <w:r w:rsidR="003C0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F46E1">
        <w:rPr>
          <w:rFonts w:ascii="Times New Roman" w:hAnsi="Times New Roman" w:cs="Times New Roman"/>
          <w:sz w:val="28"/>
          <w:szCs w:val="28"/>
        </w:rPr>
        <w:t xml:space="preserve"> </w:t>
      </w:r>
      <w:r w:rsidR="007E3296">
        <w:rPr>
          <w:rFonts w:ascii="Times New Roman" w:hAnsi="Times New Roman" w:cs="Times New Roman"/>
          <w:sz w:val="28"/>
          <w:szCs w:val="28"/>
        </w:rPr>
        <w:t>них</w:t>
      </w:r>
      <w:r w:rsidR="005F46E1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A50F9">
        <w:rPr>
          <w:rFonts w:ascii="Times New Roman" w:hAnsi="Times New Roman" w:cs="Times New Roman"/>
          <w:sz w:val="28"/>
          <w:szCs w:val="28"/>
        </w:rPr>
        <w:t>895</w:t>
      </w:r>
      <w:r w:rsidR="00FE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горожан</w:t>
      </w:r>
      <w:r w:rsidR="007E3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на публичных слушаниях в</w:t>
      </w:r>
      <w:r w:rsidR="002508A7">
        <w:rPr>
          <w:rFonts w:ascii="Times New Roman" w:hAnsi="Times New Roman" w:cs="Times New Roman"/>
          <w:sz w:val="28"/>
          <w:szCs w:val="28"/>
        </w:rPr>
        <w:t xml:space="preserve">ыступили </w:t>
      </w:r>
      <w:r w:rsidR="007A50F9">
        <w:rPr>
          <w:rFonts w:ascii="Times New Roman" w:hAnsi="Times New Roman" w:cs="Times New Roman"/>
          <w:sz w:val="28"/>
          <w:szCs w:val="28"/>
        </w:rPr>
        <w:t>28</w:t>
      </w:r>
      <w:r w:rsidR="002508A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предст</w:t>
      </w:r>
      <w:r w:rsidR="002508A7">
        <w:rPr>
          <w:rFonts w:ascii="Times New Roman" w:hAnsi="Times New Roman" w:cs="Times New Roman"/>
          <w:sz w:val="28"/>
          <w:szCs w:val="28"/>
        </w:rPr>
        <w:t xml:space="preserve">авили письменные предложения </w:t>
      </w:r>
      <w:r w:rsidR="00176A16">
        <w:rPr>
          <w:rFonts w:ascii="Times New Roman" w:hAnsi="Times New Roman" w:cs="Times New Roman"/>
          <w:sz w:val="28"/>
          <w:szCs w:val="28"/>
        </w:rPr>
        <w:t>2</w:t>
      </w:r>
      <w:r w:rsidR="007A50F9">
        <w:rPr>
          <w:rFonts w:ascii="Times New Roman" w:hAnsi="Times New Roman" w:cs="Times New Roman"/>
          <w:sz w:val="28"/>
          <w:szCs w:val="28"/>
        </w:rPr>
        <w:t>23</w:t>
      </w:r>
      <w:r w:rsidR="002508A7" w:rsidRPr="009B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8A7">
        <w:rPr>
          <w:rFonts w:ascii="Times New Roman" w:hAnsi="Times New Roman" w:cs="Times New Roman"/>
          <w:sz w:val="28"/>
          <w:szCs w:val="28"/>
        </w:rPr>
        <w:t>человек</w:t>
      </w:r>
      <w:r w:rsidR="007A50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106" w:rsidRDefault="00987E85" w:rsidP="00877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A50F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</w:t>
      </w:r>
      <w:r w:rsidR="007A50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деятельности. </w:t>
      </w:r>
    </w:p>
    <w:p w:rsidR="003A03D6" w:rsidRDefault="00FC0DC9" w:rsidP="00A353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7A50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работа строилась в тесном и конструктивном взаимодействии с Государственным Собранием</w:t>
      </w:r>
      <w:r w:rsidR="00BC2A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Курултаем </w:t>
      </w:r>
      <w:r w:rsidR="00130827">
        <w:rPr>
          <w:rFonts w:ascii="Times New Roman" w:hAnsi="Times New Roman" w:cs="Times New Roman"/>
          <w:sz w:val="28"/>
          <w:szCs w:val="28"/>
        </w:rPr>
        <w:t>Республики Башкортостан.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27">
        <w:rPr>
          <w:rFonts w:ascii="Times New Roman" w:hAnsi="Times New Roman" w:cs="Times New Roman"/>
          <w:sz w:val="28"/>
          <w:szCs w:val="28"/>
        </w:rPr>
        <w:t>выступил соавтором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A56" w:rsidRPr="00BC2A56">
        <w:rPr>
          <w:rFonts w:ascii="Times New Roman" w:hAnsi="Times New Roman" w:cs="Times New Roman"/>
          <w:sz w:val="28"/>
          <w:szCs w:val="28"/>
        </w:rPr>
        <w:t>Закон</w:t>
      </w:r>
      <w:r w:rsidR="003A03D6">
        <w:rPr>
          <w:rFonts w:ascii="Times New Roman" w:hAnsi="Times New Roman" w:cs="Times New Roman"/>
          <w:sz w:val="28"/>
          <w:szCs w:val="28"/>
        </w:rPr>
        <w:t>ов</w:t>
      </w:r>
      <w:r w:rsidR="00BC2A56" w:rsidRPr="00BC2A56">
        <w:rPr>
          <w:rFonts w:ascii="Times New Roman" w:hAnsi="Times New Roman" w:cs="Times New Roman"/>
          <w:sz w:val="28"/>
          <w:szCs w:val="28"/>
        </w:rPr>
        <w:t xml:space="preserve"> </w:t>
      </w:r>
      <w:r w:rsidR="00BC2A5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03D6">
        <w:rPr>
          <w:rFonts w:ascii="Times New Roman" w:hAnsi="Times New Roman" w:cs="Times New Roman"/>
          <w:sz w:val="28"/>
          <w:szCs w:val="28"/>
        </w:rPr>
        <w:t>:</w:t>
      </w:r>
    </w:p>
    <w:p w:rsidR="003A03D6" w:rsidRDefault="003A03D6" w:rsidP="00A353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A56" w:rsidRPr="00BC2A56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3 Закона Республики Башкортостан «О праздничных и памятных днях в Республике Башкортостан»</w:t>
      </w:r>
      <w:r w:rsidR="00BC2A56">
        <w:rPr>
          <w:rFonts w:ascii="Times New Roman" w:hAnsi="Times New Roman" w:cs="Times New Roman"/>
          <w:sz w:val="28"/>
          <w:szCs w:val="28"/>
        </w:rPr>
        <w:t xml:space="preserve"> от </w:t>
      </w:r>
      <w:r w:rsidR="00BC2A56" w:rsidRPr="00BC2A56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="00BC2A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2A56" w:rsidRPr="00BC2A56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>№ 688-з;</w:t>
      </w:r>
    </w:p>
    <w:p w:rsidR="003A03D6" w:rsidRDefault="003A03D6" w:rsidP="00A353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3D6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Башкортостан «О местном самоуправлении в Республике Башкортостан»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A03D6">
        <w:rPr>
          <w:rFonts w:ascii="Times New Roman" w:hAnsi="Times New Roman" w:cs="Times New Roman"/>
          <w:sz w:val="28"/>
          <w:szCs w:val="28"/>
        </w:rPr>
        <w:t xml:space="preserve"> 27 февраля 2023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A03D6">
        <w:rPr>
          <w:rFonts w:ascii="Times New Roman" w:hAnsi="Times New Roman" w:cs="Times New Roman"/>
          <w:sz w:val="28"/>
          <w:szCs w:val="28"/>
        </w:rPr>
        <w:t>№ 679-з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A56" w:rsidRPr="003A03D6" w:rsidRDefault="003A03D6" w:rsidP="00A353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3D6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31.1 Закона Республики Башкортостан «О местном самоуправлении в Республике Башкортостан»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A03D6">
        <w:rPr>
          <w:rFonts w:ascii="Times New Roman" w:hAnsi="Times New Roman" w:cs="Times New Roman"/>
          <w:sz w:val="28"/>
          <w:szCs w:val="28"/>
        </w:rPr>
        <w:t xml:space="preserve"> 26 февраля 2024 года № 71-з.</w:t>
      </w:r>
    </w:p>
    <w:p w:rsidR="00BC2A56" w:rsidRDefault="003A03D6" w:rsidP="00A353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A56">
        <w:rPr>
          <w:rFonts w:ascii="Times New Roman" w:eastAsia="Times New Roman" w:hAnsi="Times New Roman" w:cs="Times New Roman"/>
          <w:sz w:val="28"/>
          <w:szCs w:val="28"/>
        </w:rPr>
        <w:t xml:space="preserve"> отчётный период</w:t>
      </w:r>
      <w:r w:rsidR="00BC2A56" w:rsidRPr="00BC2A56">
        <w:rPr>
          <w:rFonts w:ascii="Times New Roman" w:eastAsia="Times New Roman" w:hAnsi="Times New Roman" w:cs="Times New Roman"/>
          <w:sz w:val="28"/>
          <w:szCs w:val="28"/>
        </w:rPr>
        <w:t xml:space="preserve"> Советом совместно с Администрацией разработаны и внесены законопроекты о внесении изменений в </w:t>
      </w:r>
      <w:r w:rsidR="0049264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2A56" w:rsidRPr="00BC2A56">
        <w:rPr>
          <w:rFonts w:ascii="Times New Roman" w:eastAsia="Times New Roman" w:hAnsi="Times New Roman" w:cs="Times New Roman"/>
          <w:sz w:val="28"/>
          <w:szCs w:val="28"/>
        </w:rPr>
        <w:t>аконы Республики Башкортостан:</w:t>
      </w:r>
    </w:p>
    <w:p w:rsidR="00BC2A56" w:rsidRPr="00BC2A56" w:rsidRDefault="00BC2A56" w:rsidP="00A353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Pr="00BC2A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C2A56">
        <w:rPr>
          <w:rFonts w:ascii="Times New Roman" w:hAnsi="Times New Roman" w:cs="Times New Roman"/>
          <w:sz w:val="28"/>
          <w:szCs w:val="28"/>
        </w:rPr>
        <w:t>«О внесении изменения в статью 5 Закона Республики Башкортостан «О социальной поддержке инвалидов в Республике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DC9" w:rsidRPr="003A03D6" w:rsidRDefault="00BC2A56" w:rsidP="00A353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A56">
        <w:rPr>
          <w:rFonts w:ascii="Times New Roman" w:hAnsi="Times New Roman"/>
          <w:sz w:val="28"/>
          <w:szCs w:val="28"/>
        </w:rPr>
        <w:t>«</w:t>
      </w:r>
      <w:r w:rsidRPr="00BC2A56">
        <w:rPr>
          <w:rFonts w:ascii="Times New Roman" w:hAnsi="Times New Roman" w:cs="Times New Roman"/>
          <w:sz w:val="28"/>
          <w:szCs w:val="28"/>
        </w:rPr>
        <w:t>О внесении изменения в статью 7 Закона Республики Башкортостан «О дополнительных гарантиях по социальной поддержке детей-сирот и детей, оставшихся без попечения родителей»</w:t>
      </w:r>
      <w:r w:rsidR="00FC0DC9">
        <w:rPr>
          <w:rFonts w:ascii="Times New Roman" w:hAnsi="Times New Roman" w:cs="Times New Roman"/>
          <w:sz w:val="28"/>
          <w:szCs w:val="28"/>
        </w:rPr>
        <w:t>.</w:t>
      </w:r>
    </w:p>
    <w:p w:rsidR="007A68A0" w:rsidRDefault="007A68A0" w:rsidP="00A353D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В октябре 2023 года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депутатские слушания «Об обеспечении доступности городской среды для маломобильных групп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организаций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8A0" w:rsidRPr="007A68A0" w:rsidRDefault="007A68A0" w:rsidP="00A353D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ходе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проведён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онлайн-опрос на сайте городского Совета о доступности городской среды </w:t>
      </w:r>
      <w:r w:rsidRPr="007A68A0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людей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Молодёжной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>палатой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Совете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выездные осмотры объектов культуры, спорта и торговли на предмет обеспечения </w:t>
      </w:r>
      <w:proofErr w:type="spellStart"/>
      <w:r w:rsidRPr="007A68A0">
        <w:rPr>
          <w:rFonts w:ascii="Times New Roman" w:hAnsi="Times New Roman" w:cs="Times New Roman"/>
          <w:sz w:val="28"/>
          <w:szCs w:val="28"/>
          <w:shd w:val="clear" w:color="auto" w:fill="FFFFFF"/>
        </w:rPr>
        <w:t>безбарьерной</w:t>
      </w:r>
      <w:proofErr w:type="spellEnd"/>
      <w:r w:rsidRPr="007A6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>для маломобильных групп населения</w:t>
      </w:r>
      <w:r w:rsidRPr="007A68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8A0" w:rsidRPr="007A68A0" w:rsidRDefault="007A68A0" w:rsidP="00A353D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Pr="007A68A0">
        <w:rPr>
          <w:rFonts w:ascii="Times New Roman" w:hAnsi="Times New Roman" w:cs="Times New Roman"/>
          <w:sz w:val="28"/>
          <w:szCs w:val="28"/>
        </w:rPr>
        <w:t xml:space="preserve">Контрольно-счётной палатой проведён анализ выполнения дорожной карты по доступности объектов и услуг для инвалидов за последние 8 лет. </w:t>
      </w:r>
      <w:r w:rsidRPr="007A68A0">
        <w:rPr>
          <w:rFonts w:ascii="Times New Roman" w:eastAsia="Times New Roman" w:hAnsi="Times New Roman" w:cs="Times New Roman"/>
          <w:sz w:val="28"/>
          <w:szCs w:val="28"/>
        </w:rPr>
        <w:t>Резолюция депутатских слушаний направлена всем ответственным должностным лицам для организации работы.</w:t>
      </w:r>
    </w:p>
    <w:p w:rsidR="007A68A0" w:rsidRPr="009B3630" w:rsidRDefault="007A68A0" w:rsidP="00A353D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депутаты Совета провели 473 приёма граждан, рассмотрено 1746 обращений. Продолжена традиция проведения совместных приёмов граждан депутатами Совета.</w:t>
      </w:r>
      <w:r w:rsidR="00BC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A0" w:rsidRDefault="007A68A0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Как и в прошлые годы депутаты Совета большое внимание уделяют благотворительной деятельности.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02D19">
        <w:rPr>
          <w:rFonts w:ascii="Times New Roman" w:hAnsi="Times New Roman" w:cs="Times New Roman"/>
          <w:sz w:val="28"/>
          <w:szCs w:val="28"/>
        </w:rPr>
        <w:t xml:space="preserve"> году на благотворительность депутаты Совета направили более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A02D19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:rsidR="008E0396" w:rsidRDefault="008E0396" w:rsidP="008E0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8C3">
        <w:rPr>
          <w:rFonts w:ascii="Times New Roman" w:hAnsi="Times New Roman" w:cs="Times New Roman"/>
          <w:sz w:val="28"/>
          <w:szCs w:val="28"/>
        </w:rPr>
        <w:t>Основные задачи Совета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868C3">
        <w:rPr>
          <w:rFonts w:ascii="Times New Roman" w:hAnsi="Times New Roman" w:cs="Times New Roman"/>
          <w:sz w:val="28"/>
          <w:szCs w:val="28"/>
        </w:rPr>
        <w:t xml:space="preserve"> год: продолжить мониторинг действующего законодательства в целях своевременного приведения муниципальных нормативных актов в соответствие с изменениями федерального и республиканского законодательства; </w:t>
      </w:r>
      <w:r>
        <w:rPr>
          <w:rFonts w:ascii="Times New Roman" w:hAnsi="Times New Roman" w:cs="Times New Roman"/>
          <w:sz w:val="28"/>
          <w:szCs w:val="28"/>
        </w:rPr>
        <w:t>усилить контроль за деятельностью муниципальных должностных лиц по решению вопросов местного значения.</w:t>
      </w: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Pr="007A68A0">
        <w:rPr>
          <w:rFonts w:ascii="Times New Roman" w:hAnsi="Times New Roman" w:cs="Times New Roman"/>
          <w:b/>
          <w:sz w:val="28"/>
          <w:szCs w:val="28"/>
        </w:rPr>
        <w:t>:</w:t>
      </w: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030C75">
        <w:rPr>
          <w:rFonts w:ascii="Times New Roman" w:hAnsi="Times New Roman" w:cs="Times New Roman"/>
          <w:sz w:val="28"/>
          <w:szCs w:val="28"/>
        </w:rPr>
        <w:t>отчёт главы городского округа город Уфа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 город Уфа Республики Башкортостан </w:t>
      </w:r>
      <w:proofErr w:type="spellStart"/>
      <w:r w:rsidR="009B3630">
        <w:rPr>
          <w:rFonts w:ascii="Times New Roman" w:hAnsi="Times New Roman" w:cs="Times New Roman"/>
          <w:sz w:val="28"/>
          <w:szCs w:val="28"/>
        </w:rPr>
        <w:t>Васимова</w:t>
      </w:r>
      <w:proofErr w:type="spellEnd"/>
      <w:r w:rsidR="009B3630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«О деятельности Совета городского округа город Уф</w:t>
      </w:r>
      <w:r w:rsidR="00CA35F5">
        <w:rPr>
          <w:rFonts w:ascii="Times New Roman" w:hAnsi="Times New Roman" w:cs="Times New Roman"/>
          <w:sz w:val="28"/>
          <w:szCs w:val="28"/>
        </w:rPr>
        <w:t xml:space="preserve">а Республики Башкортостан </w:t>
      </w:r>
      <w:r w:rsidR="0041324C" w:rsidRPr="0041324C">
        <w:rPr>
          <w:rFonts w:ascii="Times New Roman" w:hAnsi="Times New Roman" w:cs="Times New Roman"/>
          <w:bCs/>
          <w:sz w:val="28"/>
          <w:szCs w:val="28"/>
        </w:rPr>
        <w:t>за 20</w:t>
      </w:r>
      <w:r w:rsidR="009B3630">
        <w:rPr>
          <w:rFonts w:ascii="Times New Roman" w:hAnsi="Times New Roman" w:cs="Times New Roman"/>
          <w:bCs/>
          <w:sz w:val="28"/>
          <w:szCs w:val="28"/>
        </w:rPr>
        <w:t>2</w:t>
      </w:r>
      <w:r w:rsidR="0074504E">
        <w:rPr>
          <w:rFonts w:ascii="Times New Roman" w:hAnsi="Times New Roman" w:cs="Times New Roman"/>
          <w:bCs/>
          <w:sz w:val="28"/>
          <w:szCs w:val="28"/>
        </w:rPr>
        <w:t>3</w:t>
      </w:r>
      <w:r w:rsidR="0041324C" w:rsidRPr="0041324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16C" w:rsidRPr="00B44E41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99">
        <w:rPr>
          <w:rFonts w:ascii="Times New Roman" w:hAnsi="Times New Roman" w:cs="Times New Roman"/>
          <w:sz w:val="28"/>
          <w:szCs w:val="28"/>
        </w:rPr>
        <w:t xml:space="preserve">2. </w:t>
      </w:r>
      <w:r w:rsidR="00AB216C" w:rsidRPr="00B44E41">
        <w:rPr>
          <w:rFonts w:ascii="Times New Roman" w:hAnsi="Times New Roman" w:cs="Times New Roman"/>
          <w:sz w:val="28"/>
          <w:szCs w:val="28"/>
        </w:rPr>
        <w:t>Совету городского округа город Уфа Республики Башкортостан совместно с Администрацией городского округа город Уфа Республики Башкортостан:</w:t>
      </w:r>
    </w:p>
    <w:p w:rsidR="00AB216C" w:rsidRPr="00B44E41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4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усилить</w:t>
      </w:r>
      <w:r w:rsidRPr="00B34759">
        <w:rPr>
          <w:rFonts w:ascii="Times New Roman" w:hAnsi="Times New Roman" w:cs="Times New Roman"/>
          <w:sz w:val="28"/>
          <w:szCs w:val="28"/>
        </w:rPr>
        <w:t xml:space="preserve"> </w:t>
      </w:r>
      <w:r w:rsidRPr="00B44E41">
        <w:rPr>
          <w:rFonts w:ascii="Times New Roman" w:hAnsi="Times New Roman" w:cs="Times New Roman"/>
          <w:sz w:val="28"/>
          <w:szCs w:val="28"/>
        </w:rPr>
        <w:t>работу по актуализации нормативно-правовой базы городского округа город Уфа Республики Башкортостан;</w:t>
      </w:r>
    </w:p>
    <w:p w:rsidR="00AB216C" w:rsidRPr="00B44E41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44E41">
        <w:rPr>
          <w:rFonts w:ascii="Times New Roman" w:hAnsi="Times New Roman" w:cs="Times New Roman"/>
          <w:sz w:val="28"/>
          <w:szCs w:val="28"/>
        </w:rPr>
        <w:t xml:space="preserve"> принять активное участие в организации и проведении мероприятий, посвящённых 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4E41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                               1941-1945 годов;</w:t>
      </w:r>
    </w:p>
    <w:p w:rsidR="00AB216C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A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усилить контроль за исполнением плана мероприятий по подготовке к празднованию 450-летия со дня основания города Уфы</w:t>
      </w:r>
      <w:r w:rsidRPr="009A6F8D">
        <w:rPr>
          <w:rFonts w:ascii="Times New Roman" w:hAnsi="Times New Roman" w:cs="Times New Roman"/>
          <w:sz w:val="28"/>
          <w:szCs w:val="28"/>
        </w:rPr>
        <w:t>.</w:t>
      </w:r>
    </w:p>
    <w:p w:rsidR="00AB216C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E85" w:rsidRPr="006E3699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E85" w:rsidRPr="006E369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Башкортостан:</w:t>
      </w:r>
    </w:p>
    <w:p w:rsidR="00987E85" w:rsidRPr="006E3699" w:rsidRDefault="00987E8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99">
        <w:rPr>
          <w:rFonts w:ascii="Times New Roman" w:hAnsi="Times New Roman" w:cs="Times New Roman"/>
          <w:sz w:val="28"/>
          <w:szCs w:val="28"/>
        </w:rPr>
        <w:t>1) улучшить качество подготовки проектов муниципальных правовых актов в соответствии с Регламентом внесения проектов муниципальных правовых актов в Совет городского округа город Уфа Республики Башкортостан</w:t>
      </w:r>
      <w:r w:rsidR="002945B8" w:rsidRPr="006E3699">
        <w:rPr>
          <w:rFonts w:ascii="Times New Roman" w:hAnsi="Times New Roman" w:cs="Times New Roman"/>
          <w:sz w:val="28"/>
          <w:szCs w:val="28"/>
        </w:rPr>
        <w:t>;</w:t>
      </w:r>
    </w:p>
    <w:p w:rsidR="002945B8" w:rsidRPr="006E3699" w:rsidRDefault="00AB216C" w:rsidP="00A353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5B8" w:rsidRPr="006E36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17370" w:rsidRPr="006E3699">
        <w:rPr>
          <w:rFonts w:ascii="Times New Roman" w:hAnsi="Times New Roman" w:cs="Times New Roman"/>
          <w:sz w:val="28"/>
          <w:szCs w:val="28"/>
        </w:rPr>
        <w:t xml:space="preserve">проводить мониторинг действующего законодательства в целях своевременного приведения муниципальных </w:t>
      </w:r>
      <w:r w:rsidR="00130827">
        <w:rPr>
          <w:rFonts w:ascii="Times New Roman" w:hAnsi="Times New Roman" w:cs="Times New Roman"/>
          <w:sz w:val="28"/>
          <w:szCs w:val="28"/>
        </w:rPr>
        <w:t>правовых</w:t>
      </w:r>
      <w:r w:rsidR="00017370" w:rsidRPr="006E3699">
        <w:rPr>
          <w:rFonts w:ascii="Times New Roman" w:hAnsi="Times New Roman" w:cs="Times New Roman"/>
          <w:sz w:val="28"/>
          <w:szCs w:val="28"/>
        </w:rPr>
        <w:t xml:space="preserve"> актов в соответствие с изменениями федерального и республиканского законодательства</w:t>
      </w:r>
      <w:r w:rsidR="00017370" w:rsidRPr="006E3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370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0205" w:rsidRPr="006E36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90205" w:rsidRPr="006E369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формы работы с жителями, улучшать качество оказываемых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216C" w:rsidRDefault="00AB216C" w:rsidP="00A353D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</w:t>
      </w:r>
      <w:r w:rsidRPr="001E5977">
        <w:rPr>
          <w:rFonts w:ascii="Times New Roman" w:hAnsi="Times New Roman"/>
          <w:color w:val="000000" w:themeColor="text1"/>
          <w:sz w:val="28"/>
          <w:szCs w:val="28"/>
        </w:rPr>
        <w:t xml:space="preserve"> Президиума 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19 сентября                        2023 года № 23/2 «О результатах анализа и проверки Контрольно-счётной палатой городского округа город Уфа Республики Башкортостан соответствия документов стратегического планирования, муниципальных программ, Стратегии социально-экономического развития городского округа город Уфа Республики Башкортостан до 2030 года и Плана мероприятий по реализации Стратегии социально-экономического развития городского округа город Уфа Республики Башкортостан до 2030 года»</w:t>
      </w:r>
      <w:r w:rsidRPr="001E5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утверждённой «Дорожной картой» по корректировке</w:t>
      </w:r>
      <w:r w:rsidRPr="001E5977">
        <w:rPr>
          <w:rFonts w:ascii="Times New Roman" w:hAnsi="Times New Roman"/>
          <w:color w:val="000000" w:themeColor="text1"/>
          <w:sz w:val="28"/>
          <w:szCs w:val="28"/>
        </w:rPr>
        <w:t xml:space="preserve"> Стратегии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городского округа город Уфа Республики Башкортостан до 2030 года и Плана мероприятий по её реализации» провести актуализацию Стратегии социально-экономического развития городского округа город Уфа Республики Башкортостан до 2030 года;</w:t>
      </w:r>
    </w:p>
    <w:p w:rsidR="00AB216C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B44E41">
        <w:rPr>
          <w:rFonts w:ascii="Times New Roman" w:hAnsi="Times New Roman" w:cs="Times New Roman"/>
          <w:sz w:val="28"/>
          <w:szCs w:val="28"/>
        </w:rPr>
        <w:t xml:space="preserve">усилить методическую работу, информационное обеспечение процесса создания территориального общественного самоуправления </w:t>
      </w:r>
      <w:r w:rsidR="0040775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407754">
        <w:rPr>
          <w:rFonts w:ascii="Times New Roman" w:hAnsi="Times New Roman" w:cs="Times New Roman"/>
          <w:sz w:val="28"/>
          <w:szCs w:val="28"/>
        </w:rPr>
        <w:t xml:space="preserve">   </w:t>
      </w:r>
      <w:r w:rsidRPr="00B44E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775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B44E41">
        <w:rPr>
          <w:rFonts w:ascii="Times New Roman" w:hAnsi="Times New Roman" w:cs="Times New Roman"/>
          <w:sz w:val="28"/>
          <w:szCs w:val="28"/>
        </w:rPr>
        <w:t>ТОС), оказывать помощь по оформлению заявительных документов в Совет городского округа город Уфа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гражданам, желающим</w:t>
      </w:r>
      <w:r w:rsidR="00533425">
        <w:rPr>
          <w:rFonts w:ascii="Times New Roman" w:hAnsi="Times New Roman" w:cs="Times New Roman"/>
          <w:sz w:val="28"/>
          <w:szCs w:val="28"/>
        </w:rPr>
        <w:t xml:space="preserve"> создать ТОС;</w:t>
      </w:r>
    </w:p>
    <w:p w:rsidR="001F71F9" w:rsidRDefault="001F71F9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ежеквартально представлять в Совет городского округа город Уфа Республики Башкортостан информацию о ходе исполнения Плана мероприятий в городском округе город Уфа Республики Башкортостан, посвящённых Году семьи, на 2024 год;</w:t>
      </w:r>
    </w:p>
    <w:p w:rsidR="00533425" w:rsidRPr="006E3699" w:rsidRDefault="001F71F9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3425">
        <w:rPr>
          <w:rFonts w:ascii="Times New Roman" w:hAnsi="Times New Roman" w:cs="Times New Roman"/>
          <w:sz w:val="28"/>
          <w:szCs w:val="28"/>
        </w:rPr>
        <w:t>) ежеквартально представлять в Совет городского округа город Уфа Республики Башкортостан информацию о ходе исполнения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город Уфа Республики Башкортостан</w:t>
      </w:r>
      <w:r w:rsidR="00533425">
        <w:rPr>
          <w:rFonts w:ascii="Times New Roman" w:hAnsi="Times New Roman" w:cs="Times New Roman"/>
          <w:sz w:val="28"/>
          <w:szCs w:val="28"/>
        </w:rPr>
        <w:t>, посвящённых Году заботы о людях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на 2024 год</w:t>
      </w:r>
      <w:r w:rsidR="00533425">
        <w:rPr>
          <w:rFonts w:ascii="Times New Roman" w:hAnsi="Times New Roman" w:cs="Times New Roman"/>
          <w:sz w:val="28"/>
          <w:szCs w:val="28"/>
        </w:rPr>
        <w:t>.</w:t>
      </w:r>
    </w:p>
    <w:p w:rsidR="00017370" w:rsidRDefault="00017370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E85">
        <w:rPr>
          <w:rFonts w:ascii="Times New Roman" w:hAnsi="Times New Roman" w:cs="Times New Roman"/>
          <w:sz w:val="28"/>
          <w:szCs w:val="28"/>
        </w:rPr>
        <w:t xml:space="preserve">. </w:t>
      </w:r>
      <w:r w:rsidR="00A912E5">
        <w:rPr>
          <w:rFonts w:ascii="Times New Roman" w:hAnsi="Times New Roman" w:cs="Times New Roman"/>
          <w:sz w:val="28"/>
          <w:szCs w:val="28"/>
        </w:rPr>
        <w:t>Президиуму и постоянным комиссиям Совета городского округа город Уфа Республики Башкортоста</w:t>
      </w:r>
      <w:r w:rsidR="006A1C11">
        <w:rPr>
          <w:rFonts w:ascii="Times New Roman" w:hAnsi="Times New Roman" w:cs="Times New Roman"/>
          <w:sz w:val="28"/>
          <w:szCs w:val="28"/>
        </w:rPr>
        <w:t>н в 20</w:t>
      </w:r>
      <w:r w:rsidR="009B3630">
        <w:rPr>
          <w:rFonts w:ascii="Times New Roman" w:hAnsi="Times New Roman" w:cs="Times New Roman"/>
          <w:sz w:val="28"/>
          <w:szCs w:val="28"/>
        </w:rPr>
        <w:t>2</w:t>
      </w:r>
      <w:r w:rsidR="0074504E">
        <w:rPr>
          <w:rFonts w:ascii="Times New Roman" w:hAnsi="Times New Roman" w:cs="Times New Roman"/>
          <w:sz w:val="28"/>
          <w:szCs w:val="28"/>
        </w:rPr>
        <w:t>4</w:t>
      </w:r>
      <w:r w:rsidR="00A912E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912E5" w:rsidRPr="00030C75" w:rsidRDefault="005D5BE2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17370">
        <w:rPr>
          <w:rFonts w:ascii="Times New Roman" w:hAnsi="Times New Roman" w:cs="Times New Roman"/>
          <w:sz w:val="28"/>
          <w:szCs w:val="28"/>
        </w:rPr>
        <w:t xml:space="preserve"> </w:t>
      </w:r>
      <w:r w:rsidR="00017370" w:rsidRPr="00017370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усилить контроль за исполнением</w:t>
      </w:r>
      <w:r w:rsidR="0001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структурными подразделениями Администрации городского округа город Уфа Республики Башкортостан</w:t>
      </w:r>
      <w:r w:rsidR="00017370" w:rsidRPr="0001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Совета</w:t>
      </w:r>
      <w:r w:rsidR="0001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город Уфа Республики Башкортостан, </w:t>
      </w:r>
      <w:r w:rsidR="0039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постановлений Президиума Совета городского округа город Уфа Республики Башкортостан, решений постоянных комиссий Совета городского округа город Уфа Республики Башкортостан, рабочих групп при </w:t>
      </w:r>
      <w:r w:rsidR="00D578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90205">
        <w:rPr>
          <w:rFonts w:ascii="Times New Roman" w:hAnsi="Times New Roman" w:cs="Times New Roman"/>
          <w:sz w:val="28"/>
          <w:szCs w:val="28"/>
          <w:shd w:val="clear" w:color="auto" w:fill="FFFFFF"/>
        </w:rPr>
        <w:t>овете городского округа город Уфа Республики Башкортостан</w:t>
      </w:r>
      <w:r w:rsidR="00A912E5" w:rsidRPr="00030C75">
        <w:rPr>
          <w:rFonts w:ascii="Times New Roman" w:hAnsi="Times New Roman" w:cs="Times New Roman"/>
          <w:sz w:val="28"/>
          <w:szCs w:val="28"/>
        </w:rPr>
        <w:t>;</w:t>
      </w:r>
    </w:p>
    <w:p w:rsidR="00A912E5" w:rsidRPr="00030C75" w:rsidRDefault="005D5BE2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 заслушать </w:t>
      </w:r>
      <w:r w:rsidR="00BE07A5" w:rsidRPr="00030C75">
        <w:rPr>
          <w:rFonts w:ascii="Times New Roman" w:hAnsi="Times New Roman" w:cs="Times New Roman"/>
          <w:sz w:val="28"/>
          <w:szCs w:val="28"/>
        </w:rPr>
        <w:t xml:space="preserve">в </w:t>
      </w:r>
      <w:r w:rsidR="00724D85">
        <w:rPr>
          <w:rFonts w:ascii="Times New Roman" w:hAnsi="Times New Roman" w:cs="Times New Roman"/>
          <w:sz w:val="28"/>
          <w:szCs w:val="28"/>
        </w:rPr>
        <w:t>течение</w:t>
      </w:r>
      <w:r w:rsidR="00BE07A5" w:rsidRPr="00030C75">
        <w:rPr>
          <w:rFonts w:ascii="Times New Roman" w:hAnsi="Times New Roman" w:cs="Times New Roman"/>
          <w:sz w:val="28"/>
          <w:szCs w:val="28"/>
        </w:rPr>
        <w:t xml:space="preserve"> 20</w:t>
      </w:r>
      <w:r w:rsidR="009B3630">
        <w:rPr>
          <w:rFonts w:ascii="Times New Roman" w:hAnsi="Times New Roman" w:cs="Times New Roman"/>
          <w:sz w:val="28"/>
          <w:szCs w:val="28"/>
        </w:rPr>
        <w:t>2</w:t>
      </w:r>
      <w:r w:rsidR="0074504E">
        <w:rPr>
          <w:rFonts w:ascii="Times New Roman" w:hAnsi="Times New Roman" w:cs="Times New Roman"/>
          <w:sz w:val="28"/>
          <w:szCs w:val="28"/>
        </w:rPr>
        <w:t>4</w:t>
      </w:r>
      <w:r w:rsidR="00BE07A5" w:rsidRPr="00030C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12E5" w:rsidRPr="00030C75">
        <w:rPr>
          <w:rFonts w:ascii="Times New Roman" w:hAnsi="Times New Roman" w:cs="Times New Roman"/>
          <w:sz w:val="28"/>
          <w:szCs w:val="28"/>
        </w:rPr>
        <w:t>отч</w:t>
      </w:r>
      <w:r w:rsidR="000873C3" w:rsidRPr="00030C75">
        <w:rPr>
          <w:rFonts w:ascii="Times New Roman" w:hAnsi="Times New Roman" w:cs="Times New Roman"/>
          <w:sz w:val="28"/>
          <w:szCs w:val="28"/>
        </w:rPr>
        <w:t>ё</w:t>
      </w:r>
      <w:r w:rsidR="00A912E5" w:rsidRPr="00030C75">
        <w:rPr>
          <w:rFonts w:ascii="Times New Roman" w:hAnsi="Times New Roman" w:cs="Times New Roman"/>
          <w:sz w:val="28"/>
          <w:szCs w:val="28"/>
        </w:rPr>
        <w:t>ты Администрации городского округа город Уфа Республики Башкортостан:</w:t>
      </w:r>
    </w:p>
    <w:p w:rsidR="00A912E5" w:rsidRPr="00030C75" w:rsidRDefault="005D5BE2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город Уфа Республики Башкортостан в</w:t>
      </w:r>
      <w:r w:rsidR="006A1C11" w:rsidRPr="00030C75">
        <w:rPr>
          <w:rFonts w:ascii="Times New Roman" w:hAnsi="Times New Roman" w:cs="Times New Roman"/>
          <w:sz w:val="28"/>
          <w:szCs w:val="28"/>
        </w:rPr>
        <w:t xml:space="preserve"> 20</w:t>
      </w:r>
      <w:r w:rsidR="009B3630">
        <w:rPr>
          <w:rFonts w:ascii="Times New Roman" w:hAnsi="Times New Roman" w:cs="Times New Roman"/>
          <w:sz w:val="28"/>
          <w:szCs w:val="28"/>
        </w:rPr>
        <w:t>2</w:t>
      </w:r>
      <w:r w:rsidR="0074504E">
        <w:rPr>
          <w:rFonts w:ascii="Times New Roman" w:hAnsi="Times New Roman" w:cs="Times New Roman"/>
          <w:sz w:val="28"/>
          <w:szCs w:val="28"/>
        </w:rPr>
        <w:t>3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912E5" w:rsidRPr="00030C75" w:rsidRDefault="00D578D8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5BE2">
        <w:rPr>
          <w:rFonts w:ascii="Times New Roman" w:hAnsi="Times New Roman" w:cs="Times New Roman"/>
          <w:sz w:val="28"/>
          <w:szCs w:val="28"/>
        </w:rPr>
        <w:t>)</w:t>
      </w:r>
      <w:r w:rsidR="00F427CD" w:rsidRPr="00030C75">
        <w:rPr>
          <w:rFonts w:ascii="Times New Roman" w:hAnsi="Times New Roman" w:cs="Times New Roman"/>
          <w:sz w:val="28"/>
          <w:szCs w:val="28"/>
        </w:rPr>
        <w:t xml:space="preserve"> о ходе исполнения муниципальных программ</w:t>
      </w:r>
      <w:r w:rsidR="00A912E5" w:rsidRPr="00030C75">
        <w:rPr>
          <w:rFonts w:ascii="Times New Roman" w:hAnsi="Times New Roman" w:cs="Times New Roman"/>
          <w:sz w:val="28"/>
          <w:szCs w:val="28"/>
        </w:rPr>
        <w:t>;</w:t>
      </w:r>
    </w:p>
    <w:p w:rsidR="00397F75" w:rsidRPr="002C5E65" w:rsidRDefault="005D5BE2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 продолжить осуществление контроля за исполнением решений Совета городского округа город Уфа Республики Башкортостан по вопросам, касающимся основных направлений жизнедеятельности городского округа</w:t>
      </w:r>
      <w:r w:rsidR="00014722">
        <w:rPr>
          <w:rFonts w:ascii="Times New Roman" w:hAnsi="Times New Roman" w:cs="Times New Roman"/>
          <w:sz w:val="28"/>
          <w:szCs w:val="28"/>
        </w:rPr>
        <w:t xml:space="preserve"> город Уфа Республики Башкортостан</w:t>
      </w:r>
      <w:r w:rsidR="00397F75" w:rsidRPr="002C5E65">
        <w:rPr>
          <w:rFonts w:ascii="Times New Roman" w:hAnsi="Times New Roman" w:cs="Times New Roman"/>
          <w:sz w:val="28"/>
          <w:szCs w:val="28"/>
        </w:rPr>
        <w:t>.</w:t>
      </w:r>
    </w:p>
    <w:p w:rsidR="00A912E5" w:rsidRPr="00360B98" w:rsidRDefault="00A912E5" w:rsidP="00A353D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17F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2E5">
        <w:rPr>
          <w:rFonts w:ascii="Times New Roman" w:hAnsi="Times New Roman" w:cs="Times New Roman"/>
          <w:sz w:val="28"/>
          <w:szCs w:val="28"/>
        </w:rPr>
        <w:t>. Депутатам Совета городского округа го</w:t>
      </w:r>
      <w:r w:rsidR="00030C75"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  <w:r w:rsidR="007D417F">
        <w:rPr>
          <w:rFonts w:ascii="Times New Roman" w:hAnsi="Times New Roman" w:cs="Times New Roman"/>
          <w:sz w:val="28"/>
          <w:szCs w:val="28"/>
        </w:rPr>
        <w:t>:</w:t>
      </w:r>
    </w:p>
    <w:p w:rsidR="00A912E5" w:rsidRDefault="005D5BE2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30C75">
        <w:rPr>
          <w:rFonts w:ascii="Times New Roman" w:hAnsi="Times New Roman" w:cs="Times New Roman"/>
          <w:sz w:val="28"/>
          <w:szCs w:val="28"/>
        </w:rPr>
        <w:t xml:space="preserve"> </w:t>
      </w:r>
      <w:r w:rsidR="00A912E5" w:rsidRPr="00030C75">
        <w:rPr>
          <w:rFonts w:ascii="Times New Roman" w:hAnsi="Times New Roman" w:cs="Times New Roman"/>
          <w:sz w:val="28"/>
          <w:szCs w:val="28"/>
        </w:rPr>
        <w:t>продолжить работу по организации и проведению при</w:t>
      </w:r>
      <w:r w:rsidR="008A794C" w:rsidRPr="00030C75">
        <w:rPr>
          <w:rFonts w:ascii="Times New Roman" w:hAnsi="Times New Roman" w:cs="Times New Roman"/>
          <w:sz w:val="28"/>
          <w:szCs w:val="28"/>
        </w:rPr>
        <w:t>ё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мов </w:t>
      </w:r>
      <w:r w:rsidR="007D417F">
        <w:rPr>
          <w:rFonts w:ascii="Times New Roman" w:hAnsi="Times New Roman" w:cs="Times New Roman"/>
          <w:sz w:val="28"/>
          <w:szCs w:val="28"/>
        </w:rPr>
        <w:t>граждан в избирательных округах;</w:t>
      </w:r>
    </w:p>
    <w:p w:rsidR="007D417F" w:rsidRDefault="006E3699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</w:t>
      </w:r>
      <w:r w:rsidR="007D417F" w:rsidRPr="002C5E6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D417F" w:rsidRPr="002C5E65">
        <w:rPr>
          <w:rFonts w:ascii="Times New Roman" w:hAnsi="Times New Roman" w:cs="Times New Roman"/>
          <w:sz w:val="28"/>
          <w:szCs w:val="28"/>
        </w:rPr>
        <w:t>активизировать работу в составе межведомственных комиссий</w:t>
      </w:r>
      <w:r w:rsidR="00F31AE5" w:rsidRPr="002C5E65">
        <w:rPr>
          <w:rFonts w:ascii="Times New Roman" w:hAnsi="Times New Roman" w:cs="Times New Roman"/>
          <w:sz w:val="28"/>
          <w:szCs w:val="28"/>
        </w:rPr>
        <w:t>, общественных советов, рабочих групп</w:t>
      </w:r>
      <w:r w:rsidR="007D417F" w:rsidRPr="002C5E65">
        <w:rPr>
          <w:rFonts w:ascii="Times New Roman" w:hAnsi="Times New Roman" w:cs="Times New Roman"/>
          <w:sz w:val="28"/>
          <w:szCs w:val="28"/>
        </w:rPr>
        <w:t xml:space="preserve"> городского округа го</w:t>
      </w:r>
      <w:r w:rsidR="00014E37">
        <w:rPr>
          <w:rFonts w:ascii="Times New Roman" w:hAnsi="Times New Roman" w:cs="Times New Roman"/>
          <w:sz w:val="28"/>
          <w:szCs w:val="28"/>
        </w:rPr>
        <w:t>род Уфа Республики Башкортостан;</w:t>
      </w:r>
    </w:p>
    <w:p w:rsidR="00014E37" w:rsidRPr="002C5E65" w:rsidRDefault="00014E37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44E41">
        <w:rPr>
          <w:rFonts w:ascii="Times New Roman" w:hAnsi="Times New Roman" w:cs="Times New Roman"/>
          <w:sz w:val="28"/>
          <w:szCs w:val="28"/>
        </w:rPr>
        <w:t>активизировать информирование населения о своей деятельности через средства массовой информации и социальные сети.</w:t>
      </w: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Pr="00030C75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2E5" w:rsidRPr="00030C75">
        <w:rPr>
          <w:rFonts w:ascii="Times New Roman" w:hAnsi="Times New Roman" w:cs="Times New Roman"/>
          <w:sz w:val="28"/>
          <w:szCs w:val="28"/>
        </w:rPr>
        <w:t>. Фракциям политических партий в Совете городского округа город Уфа Республики Башкортостан продолжить работу в тесном взаимодействии с постоянными комиссиями и другими депутатскими объединениями по реализации представительной и контрольной функций Совета</w:t>
      </w:r>
      <w:r w:rsidR="0001472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A912E5" w:rsidRPr="00030C75">
        <w:rPr>
          <w:rFonts w:ascii="Times New Roman" w:hAnsi="Times New Roman" w:cs="Times New Roman"/>
          <w:sz w:val="28"/>
          <w:szCs w:val="28"/>
        </w:rPr>
        <w:t>.</w:t>
      </w:r>
    </w:p>
    <w:p w:rsidR="00A912E5" w:rsidRDefault="00A912E5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B216C" w:rsidP="00A35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2E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Совета городского округа город Уфа Республики Башкортостан </w:t>
      </w:r>
      <w:proofErr w:type="spellStart"/>
      <w:r w:rsidR="009B3630">
        <w:rPr>
          <w:rFonts w:ascii="Times New Roman" w:hAnsi="Times New Roman" w:cs="Times New Roman"/>
          <w:sz w:val="28"/>
          <w:szCs w:val="28"/>
        </w:rPr>
        <w:t>Васимова</w:t>
      </w:r>
      <w:proofErr w:type="spellEnd"/>
      <w:r w:rsidR="009B363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54" w:rsidRDefault="00407754" w:rsidP="00A91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</w:t>
      </w:r>
      <w:r w:rsidR="00360B98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9B3630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A912E5" w:rsidSect="004C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0"/>
    <w:rsid w:val="00014722"/>
    <w:rsid w:val="00014E37"/>
    <w:rsid w:val="000159DF"/>
    <w:rsid w:val="000167FE"/>
    <w:rsid w:val="00017370"/>
    <w:rsid w:val="00021160"/>
    <w:rsid w:val="00030C75"/>
    <w:rsid w:val="000343C2"/>
    <w:rsid w:val="00056A7E"/>
    <w:rsid w:val="00080311"/>
    <w:rsid w:val="000873C3"/>
    <w:rsid w:val="000D53F3"/>
    <w:rsid w:val="000E742B"/>
    <w:rsid w:val="00130827"/>
    <w:rsid w:val="00176A16"/>
    <w:rsid w:val="001E5977"/>
    <w:rsid w:val="001F71F9"/>
    <w:rsid w:val="00220B3B"/>
    <w:rsid w:val="00225AC2"/>
    <w:rsid w:val="00234B5E"/>
    <w:rsid w:val="002508A7"/>
    <w:rsid w:val="002945B8"/>
    <w:rsid w:val="002C5E65"/>
    <w:rsid w:val="002D0C10"/>
    <w:rsid w:val="002E06B9"/>
    <w:rsid w:val="002F2B1A"/>
    <w:rsid w:val="002F7841"/>
    <w:rsid w:val="00360B98"/>
    <w:rsid w:val="00390205"/>
    <w:rsid w:val="00397F75"/>
    <w:rsid w:val="003A03D6"/>
    <w:rsid w:val="003C0E89"/>
    <w:rsid w:val="003F687B"/>
    <w:rsid w:val="00407754"/>
    <w:rsid w:val="0041324C"/>
    <w:rsid w:val="00424EBF"/>
    <w:rsid w:val="004310F2"/>
    <w:rsid w:val="00431E2A"/>
    <w:rsid w:val="00435DB7"/>
    <w:rsid w:val="004913A3"/>
    <w:rsid w:val="0049264D"/>
    <w:rsid w:val="004A2D0D"/>
    <w:rsid w:val="004A32E5"/>
    <w:rsid w:val="004A7F2B"/>
    <w:rsid w:val="004C2749"/>
    <w:rsid w:val="004D2CE1"/>
    <w:rsid w:val="004E331B"/>
    <w:rsid w:val="0050143D"/>
    <w:rsid w:val="005023A1"/>
    <w:rsid w:val="00503017"/>
    <w:rsid w:val="005150B4"/>
    <w:rsid w:val="00533425"/>
    <w:rsid w:val="005335F8"/>
    <w:rsid w:val="005651CE"/>
    <w:rsid w:val="005B6209"/>
    <w:rsid w:val="005D5BE2"/>
    <w:rsid w:val="005F46E1"/>
    <w:rsid w:val="006055E0"/>
    <w:rsid w:val="0060575E"/>
    <w:rsid w:val="00616FEB"/>
    <w:rsid w:val="00631094"/>
    <w:rsid w:val="006545C9"/>
    <w:rsid w:val="00687A31"/>
    <w:rsid w:val="00697FCA"/>
    <w:rsid w:val="006A1C11"/>
    <w:rsid w:val="006E0576"/>
    <w:rsid w:val="006E34E0"/>
    <w:rsid w:val="006E3699"/>
    <w:rsid w:val="006E44F2"/>
    <w:rsid w:val="00724D85"/>
    <w:rsid w:val="0074504E"/>
    <w:rsid w:val="00745734"/>
    <w:rsid w:val="0074753A"/>
    <w:rsid w:val="00776AAD"/>
    <w:rsid w:val="007A488A"/>
    <w:rsid w:val="007A50F9"/>
    <w:rsid w:val="007A68A0"/>
    <w:rsid w:val="007B583E"/>
    <w:rsid w:val="007D417F"/>
    <w:rsid w:val="007E3296"/>
    <w:rsid w:val="00877106"/>
    <w:rsid w:val="008A747F"/>
    <w:rsid w:val="008A794C"/>
    <w:rsid w:val="008D2EDA"/>
    <w:rsid w:val="008E0396"/>
    <w:rsid w:val="008F6067"/>
    <w:rsid w:val="00934B0D"/>
    <w:rsid w:val="0094213E"/>
    <w:rsid w:val="009475E2"/>
    <w:rsid w:val="009502AB"/>
    <w:rsid w:val="00952211"/>
    <w:rsid w:val="00983365"/>
    <w:rsid w:val="009862BA"/>
    <w:rsid w:val="00987E85"/>
    <w:rsid w:val="009A412B"/>
    <w:rsid w:val="009B3620"/>
    <w:rsid w:val="009B3630"/>
    <w:rsid w:val="00A02D19"/>
    <w:rsid w:val="00A353DA"/>
    <w:rsid w:val="00A4403A"/>
    <w:rsid w:val="00A81DDE"/>
    <w:rsid w:val="00A85378"/>
    <w:rsid w:val="00A912E5"/>
    <w:rsid w:val="00AB0C3D"/>
    <w:rsid w:val="00AB216C"/>
    <w:rsid w:val="00AB3CDA"/>
    <w:rsid w:val="00B07D54"/>
    <w:rsid w:val="00B13629"/>
    <w:rsid w:val="00B16B20"/>
    <w:rsid w:val="00B77DCE"/>
    <w:rsid w:val="00B8214E"/>
    <w:rsid w:val="00B96AE6"/>
    <w:rsid w:val="00BB121E"/>
    <w:rsid w:val="00BC186D"/>
    <w:rsid w:val="00BC1F19"/>
    <w:rsid w:val="00BC2A56"/>
    <w:rsid w:val="00BC36D3"/>
    <w:rsid w:val="00BC7F80"/>
    <w:rsid w:val="00BE07A5"/>
    <w:rsid w:val="00C0460F"/>
    <w:rsid w:val="00C059A9"/>
    <w:rsid w:val="00C47F64"/>
    <w:rsid w:val="00C902A1"/>
    <w:rsid w:val="00CA35F5"/>
    <w:rsid w:val="00CB4386"/>
    <w:rsid w:val="00CF6BAB"/>
    <w:rsid w:val="00D17C2A"/>
    <w:rsid w:val="00D2200B"/>
    <w:rsid w:val="00D22355"/>
    <w:rsid w:val="00D578D8"/>
    <w:rsid w:val="00DA7361"/>
    <w:rsid w:val="00DB4755"/>
    <w:rsid w:val="00DB6BDC"/>
    <w:rsid w:val="00DC320A"/>
    <w:rsid w:val="00DC78D6"/>
    <w:rsid w:val="00DE756F"/>
    <w:rsid w:val="00E56A53"/>
    <w:rsid w:val="00E8175E"/>
    <w:rsid w:val="00E93A58"/>
    <w:rsid w:val="00EA585E"/>
    <w:rsid w:val="00EC3BD0"/>
    <w:rsid w:val="00EE3934"/>
    <w:rsid w:val="00F31AE5"/>
    <w:rsid w:val="00F427CD"/>
    <w:rsid w:val="00F50533"/>
    <w:rsid w:val="00F51DA0"/>
    <w:rsid w:val="00F5465F"/>
    <w:rsid w:val="00F755B2"/>
    <w:rsid w:val="00F834FF"/>
    <w:rsid w:val="00F868C3"/>
    <w:rsid w:val="00FB5B33"/>
    <w:rsid w:val="00FC069E"/>
    <w:rsid w:val="00FC0DC9"/>
    <w:rsid w:val="00FD541D"/>
    <w:rsid w:val="00FE6778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3219-2289-4C61-90A4-D356E418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E5"/>
    <w:pPr>
      <w:spacing w:line="240" w:lineRule="auto"/>
      <w:jc w:val="left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unhideWhenUsed/>
    <w:qFormat/>
    <w:rsid w:val="00BC2A56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F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7B583E"/>
    <w:pPr>
      <w:spacing w:line="240" w:lineRule="auto"/>
      <w:jc w:val="left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BC2A56"/>
    <w:rPr>
      <w:rFonts w:ascii="Arial" w:eastAsia="Arial" w:hAnsi="Arial" w:cs="Arial"/>
      <w:sz w:val="30"/>
      <w:szCs w:val="30"/>
      <w:lang w:val="ru" w:eastAsia="ru-RU"/>
    </w:rPr>
  </w:style>
  <w:style w:type="paragraph" w:styleId="a6">
    <w:name w:val="Normal (Web)"/>
    <w:basedOn w:val="a"/>
    <w:uiPriority w:val="99"/>
    <w:semiHidden/>
    <w:unhideWhenUsed/>
    <w:rsid w:val="00A353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Кротов Владимир Иванович</cp:lastModifiedBy>
  <cp:revision>102</cp:revision>
  <cp:lastPrinted>2024-03-28T03:12:00Z</cp:lastPrinted>
  <dcterms:created xsi:type="dcterms:W3CDTF">2016-01-18T09:50:00Z</dcterms:created>
  <dcterms:modified xsi:type="dcterms:W3CDTF">2024-03-28T03:12:00Z</dcterms:modified>
</cp:coreProperties>
</file>